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8C68DD" w14:textId="77777777" w:rsidR="00707E13" w:rsidRDefault="00707E13" w:rsidP="005F72DB">
      <w:pPr>
        <w:spacing w:line="240" w:lineRule="auto"/>
        <w:ind w:firstLine="0"/>
        <w:jc w:val="left"/>
      </w:pPr>
    </w:p>
    <w:p w14:paraId="5C9F9C62" w14:textId="08DF7987" w:rsidR="00707E13" w:rsidRPr="00BE4E3B" w:rsidRDefault="0024086C" w:rsidP="001F6424">
      <w:pPr>
        <w:ind w:firstLine="0"/>
        <w:jc w:val="left"/>
        <w:rPr>
          <w:b/>
          <w:bCs/>
          <w:sz w:val="32"/>
          <w:szCs w:val="36"/>
        </w:rPr>
      </w:pPr>
      <w:r>
        <w:rPr>
          <w:b/>
          <w:bCs/>
          <w:sz w:val="32"/>
          <w:szCs w:val="36"/>
        </w:rPr>
        <w:t>Plan</w:t>
      </w:r>
      <w:r w:rsidR="00495DF0">
        <w:rPr>
          <w:b/>
          <w:bCs/>
          <w:sz w:val="32"/>
          <w:szCs w:val="36"/>
        </w:rPr>
        <w:t xml:space="preserve"> Draft </w:t>
      </w:r>
      <w:r w:rsidR="00740661">
        <w:rPr>
          <w:b/>
          <w:bCs/>
          <w:sz w:val="32"/>
          <w:szCs w:val="36"/>
        </w:rPr>
        <w:t>- FULL</w:t>
      </w:r>
    </w:p>
    <w:p w14:paraId="28938B82" w14:textId="2199E97F" w:rsidR="00707E13" w:rsidRDefault="00740661" w:rsidP="0024086C">
      <w:pPr>
        <w:ind w:firstLine="0"/>
      </w:pPr>
      <w:r>
        <w:t xml:space="preserve">May </w:t>
      </w:r>
      <w:r w:rsidR="00876FCB">
        <w:t>20</w:t>
      </w:r>
      <w:r>
        <w:t>, 2020</w:t>
      </w:r>
    </w:p>
    <w:p w14:paraId="5E7E1004" w14:textId="4C5FBB6F" w:rsidR="00495DF0" w:rsidRPr="00495DF0" w:rsidRDefault="003E3BA7" w:rsidP="00495DF0">
      <w:pPr>
        <w:pStyle w:val="Title"/>
        <w:rPr>
          <w:color w:val="000000" w:themeColor="text1"/>
        </w:rPr>
      </w:pPr>
      <w:r>
        <w:rPr>
          <w:color w:val="000000" w:themeColor="text1"/>
        </w:rPr>
        <w:t xml:space="preserve">Plan </w:t>
      </w:r>
      <w:r w:rsidR="00495DF0" w:rsidRPr="00495DF0">
        <w:rPr>
          <w:color w:val="000000" w:themeColor="text1"/>
        </w:rPr>
        <w:t xml:space="preserve">Title: </w:t>
      </w:r>
    </w:p>
    <w:p w14:paraId="1A705DBF" w14:textId="026A3C7E" w:rsidR="00495DF0" w:rsidRDefault="00495DF0" w:rsidP="00495DF0">
      <w:pPr>
        <w:pStyle w:val="Title"/>
      </w:pPr>
      <w:r>
        <w:t xml:space="preserve">Strategic Educational Master Plan </w:t>
      </w:r>
      <w:r w:rsidR="00EC64CB">
        <w:t>2020</w:t>
      </w:r>
    </w:p>
    <w:p w14:paraId="5DAFAD51" w14:textId="6F13F7ED" w:rsidR="00701389" w:rsidRPr="00B8135F" w:rsidRDefault="00495DF0" w:rsidP="00B8135F">
      <w:pPr>
        <w:pStyle w:val="Title"/>
        <w:rPr>
          <w:color w:val="000000" w:themeColor="text1"/>
        </w:rPr>
      </w:pPr>
      <w:r w:rsidRPr="00495DF0">
        <w:rPr>
          <w:color w:val="000000" w:themeColor="text1"/>
        </w:rPr>
        <w:t>Subtitle</w:t>
      </w:r>
      <w:r w:rsidR="00B7206F">
        <w:rPr>
          <w:color w:val="000000" w:themeColor="text1"/>
        </w:rPr>
        <w:t>:</w:t>
      </w:r>
      <w:r w:rsidR="00B8135F">
        <w:rPr>
          <w:color w:val="000000" w:themeColor="text1"/>
        </w:rPr>
        <w:t xml:space="preserve"> </w:t>
      </w:r>
      <w:proofErr w:type="gramStart"/>
      <w:r w:rsidR="00701389">
        <w:t>Clarity .</w:t>
      </w:r>
      <w:proofErr w:type="gramEnd"/>
      <w:r w:rsidR="00701389">
        <w:t xml:space="preserve"> </w:t>
      </w:r>
      <w:proofErr w:type="gramStart"/>
      <w:r w:rsidR="00701389">
        <w:t>Community .</w:t>
      </w:r>
      <w:proofErr w:type="gramEnd"/>
      <w:r w:rsidR="00701389">
        <w:t xml:space="preserve"> Equity</w:t>
      </w:r>
    </w:p>
    <w:p w14:paraId="134B70D5" w14:textId="77CBBDA0" w:rsidR="00495DF0" w:rsidRDefault="00495DF0" w:rsidP="001F6424">
      <w:pPr>
        <w:ind w:firstLine="0"/>
        <w:jc w:val="left"/>
      </w:pPr>
    </w:p>
    <w:p w14:paraId="5E3695D7" w14:textId="44773E7B" w:rsidR="00F7096C" w:rsidRDefault="00F7096C" w:rsidP="00F7096C">
      <w:pPr>
        <w:pStyle w:val="Title"/>
      </w:pPr>
      <w:r>
        <w:t>Table of Contents</w:t>
      </w:r>
    </w:p>
    <w:p w14:paraId="7F3D900A" w14:textId="4C221C26" w:rsidR="00F7096C" w:rsidRDefault="00F7096C" w:rsidP="001F6424">
      <w:pPr>
        <w:ind w:firstLine="0"/>
        <w:jc w:val="left"/>
      </w:pPr>
      <w:r w:rsidRPr="00F7096C">
        <w:rPr>
          <w:highlight w:val="yellow"/>
        </w:rPr>
        <w:t>(to be produced when plan goes into layout)</w:t>
      </w:r>
    </w:p>
    <w:p w14:paraId="539EBF96" w14:textId="78F8ED3F" w:rsidR="00F7096C" w:rsidRDefault="00F7096C" w:rsidP="00F7096C">
      <w:pPr>
        <w:pStyle w:val="ListParagraph"/>
        <w:numPr>
          <w:ilvl w:val="0"/>
          <w:numId w:val="37"/>
        </w:numPr>
        <w:jc w:val="left"/>
      </w:pPr>
      <w:r>
        <w:t>Chapter Headings</w:t>
      </w:r>
    </w:p>
    <w:p w14:paraId="00B282FA" w14:textId="20E41A9B" w:rsidR="00F7096C" w:rsidRDefault="00F7096C" w:rsidP="00F7096C">
      <w:pPr>
        <w:pStyle w:val="ListParagraph"/>
        <w:numPr>
          <w:ilvl w:val="0"/>
          <w:numId w:val="37"/>
        </w:numPr>
        <w:jc w:val="left"/>
      </w:pPr>
      <w:proofErr w:type="gramStart"/>
      <w:r>
        <w:t>Sub Headings</w:t>
      </w:r>
      <w:proofErr w:type="gramEnd"/>
    </w:p>
    <w:p w14:paraId="68478327" w14:textId="23A4993F" w:rsidR="00F7096C" w:rsidRDefault="00F7096C" w:rsidP="00F7096C">
      <w:pPr>
        <w:pStyle w:val="ListParagraph"/>
        <w:numPr>
          <w:ilvl w:val="0"/>
          <w:numId w:val="37"/>
        </w:numPr>
        <w:jc w:val="left"/>
      </w:pPr>
      <w:r>
        <w:t>Topic Areas</w:t>
      </w:r>
    </w:p>
    <w:p w14:paraId="7C97C379" w14:textId="6D6274AC" w:rsidR="00F7096C" w:rsidRDefault="00F7096C" w:rsidP="00F7096C">
      <w:pPr>
        <w:pStyle w:val="ListParagraph"/>
        <w:numPr>
          <w:ilvl w:val="1"/>
          <w:numId w:val="37"/>
        </w:numPr>
        <w:jc w:val="left"/>
      </w:pPr>
      <w:r>
        <w:t>Goals</w:t>
      </w:r>
    </w:p>
    <w:p w14:paraId="3E84CC85" w14:textId="77777777" w:rsidR="00F7096C" w:rsidRDefault="00F7096C" w:rsidP="001F6424">
      <w:pPr>
        <w:ind w:firstLine="0"/>
        <w:jc w:val="left"/>
      </w:pPr>
    </w:p>
    <w:p w14:paraId="39EC276B" w14:textId="3732873E" w:rsidR="0045145E" w:rsidRDefault="00495DF0" w:rsidP="00495DF0">
      <w:pPr>
        <w:pStyle w:val="Title"/>
      </w:pPr>
      <w:r w:rsidRPr="00495DF0">
        <w:t>PLAN INTRODUCTION</w:t>
      </w:r>
    </w:p>
    <w:p w14:paraId="30525C29" w14:textId="26E82331" w:rsidR="00701389" w:rsidRPr="00C647FF" w:rsidRDefault="00876FCB" w:rsidP="00876FCB">
      <w:pPr>
        <w:rPr>
          <w:lang w:eastAsia="ja-JP"/>
        </w:rPr>
      </w:pPr>
      <w:r>
        <w:rPr>
          <w:lang w:eastAsia="ja-JP"/>
        </w:rPr>
        <w:t>The</w:t>
      </w:r>
      <w:r w:rsidR="00701389" w:rsidRPr="6D54BAF8">
        <w:rPr>
          <w:lang w:eastAsia="ja-JP"/>
        </w:rPr>
        <w:t xml:space="preserve"> Strategic Educational Master Plan for Contra Costa College</w:t>
      </w:r>
      <w:r>
        <w:rPr>
          <w:lang w:eastAsia="ja-JP"/>
        </w:rPr>
        <w:t xml:space="preserve"> </w:t>
      </w:r>
      <w:r w:rsidR="00701389" w:rsidRPr="6D54BAF8">
        <w:rPr>
          <w:lang w:eastAsia="ja-JP"/>
        </w:rPr>
        <w:t xml:space="preserve">sets the direction for the college’s administration, culture, programs and </w:t>
      </w:r>
      <w:r w:rsidR="000129FA" w:rsidRPr="6D54BAF8">
        <w:rPr>
          <w:lang w:eastAsia="ja-JP"/>
        </w:rPr>
        <w:t>goals over</w:t>
      </w:r>
      <w:r w:rsidR="00701389" w:rsidRPr="6D54BAF8">
        <w:rPr>
          <w:lang w:eastAsia="ja-JP"/>
        </w:rPr>
        <w:t xml:space="preserve"> the next five years. This is a time of transformation and renewal for our institution, where passionate staff and faculty serve and educate the West Contra Costa community. </w:t>
      </w:r>
      <w:r>
        <w:rPr>
          <w:lang w:eastAsia="ja-JP"/>
        </w:rPr>
        <w:t xml:space="preserve">The Strategic Plan </w:t>
      </w:r>
      <w:r w:rsidRPr="00876FCB">
        <w:rPr>
          <w:lang w:eastAsia="ja-JP"/>
        </w:rPr>
        <w:t xml:space="preserve">provides the opportunity for </w:t>
      </w:r>
      <w:r w:rsidRPr="00876FCB">
        <w:rPr>
          <w:lang w:eastAsia="ja-JP"/>
        </w:rPr>
        <w:lastRenderedPageBreak/>
        <w:t>institutional change that is transformational</w:t>
      </w:r>
      <w:r>
        <w:rPr>
          <w:lang w:eastAsia="ja-JP"/>
        </w:rPr>
        <w:t>.</w:t>
      </w:r>
      <w:r w:rsidRPr="00876FCB">
        <w:rPr>
          <w:lang w:eastAsia="ja-JP"/>
        </w:rPr>
        <w:t xml:space="preserve"> </w:t>
      </w:r>
      <w:r>
        <w:rPr>
          <w:lang w:eastAsia="ja-JP"/>
        </w:rPr>
        <w:t>T</w:t>
      </w:r>
      <w:r w:rsidRPr="00876FCB">
        <w:rPr>
          <w:lang w:eastAsia="ja-JP"/>
        </w:rPr>
        <w:t xml:space="preserve">he process of developing the </w:t>
      </w:r>
      <w:r>
        <w:rPr>
          <w:lang w:eastAsia="ja-JP"/>
        </w:rPr>
        <w:t>plan</w:t>
      </w:r>
      <w:r w:rsidRPr="00876FCB">
        <w:rPr>
          <w:lang w:eastAsia="ja-JP"/>
        </w:rPr>
        <w:t xml:space="preserve"> was an opportunity to revisit, reinvent and redesign our policies, practices and procedures resulting in a heightened re-dedication to more effectively serve and educate our community. </w:t>
      </w:r>
      <w:r w:rsidR="00701389" w:rsidRPr="6D54BAF8">
        <w:rPr>
          <w:lang w:eastAsia="ja-JP"/>
        </w:rPr>
        <w:t xml:space="preserve">This plan, the result of dedicated and collaborative community </w:t>
      </w:r>
      <w:r w:rsidR="000129FA" w:rsidRPr="6D54BAF8">
        <w:rPr>
          <w:lang w:eastAsia="ja-JP"/>
        </w:rPr>
        <w:t>effort, establishes</w:t>
      </w:r>
      <w:r w:rsidR="00701389" w:rsidRPr="6D54BAF8">
        <w:rPr>
          <w:lang w:eastAsia="ja-JP"/>
        </w:rPr>
        <w:t xml:space="preserve"> clear ties between our goals and our daily work. </w:t>
      </w:r>
    </w:p>
    <w:p w14:paraId="62A65D8B" w14:textId="77777777" w:rsidR="00701389" w:rsidRDefault="00701389" w:rsidP="00701389">
      <w:pPr>
        <w:pStyle w:val="Subtitle"/>
        <w:rPr>
          <w:lang w:eastAsia="ja-JP"/>
        </w:rPr>
      </w:pPr>
      <w:r>
        <w:rPr>
          <w:lang w:eastAsia="ja-JP"/>
        </w:rPr>
        <w:t xml:space="preserve">Contra Costa College </w:t>
      </w:r>
    </w:p>
    <w:p w14:paraId="235F96BB" w14:textId="5575E7F1" w:rsidR="00701389" w:rsidRPr="00EC64CB" w:rsidRDefault="00701389" w:rsidP="009A7990">
      <w:pPr>
        <w:rPr>
          <w:lang w:eastAsia="ja-JP"/>
        </w:rPr>
      </w:pPr>
      <w:r w:rsidRPr="6D54BAF8">
        <w:rPr>
          <w:lang w:eastAsia="ja-JP"/>
        </w:rPr>
        <w:t xml:space="preserve">Contra Costa College (CCC) is the oldest and most diverse of the three colleges in the Contra Costa Community College District. A proud Hispanic Serving Institution, serving predominantly Latinx, African American and Asian students, CCC is situated in a socioeconomically diverse, resilient and culturally vibrant community. The college is located on 83 acres of a beautiful, naturally landscaped site accentuated by Wildcat Creek running through the rolling hills of San Pablo and Richmond. Since opening in 1949, </w:t>
      </w:r>
      <w:r w:rsidR="00876FCB">
        <w:rPr>
          <w:lang w:eastAsia="ja-JP"/>
        </w:rPr>
        <w:t xml:space="preserve">just one year after the City of San Pablo was established, </w:t>
      </w:r>
      <w:r w:rsidRPr="6D54BAF8">
        <w:rPr>
          <w:lang w:eastAsia="ja-JP"/>
        </w:rPr>
        <w:t>CCC has provided exemplary educational services as the only institution of higher education in the West County area.</w:t>
      </w:r>
      <w:r w:rsidR="00C33E74">
        <w:rPr>
          <w:lang w:eastAsia="ja-JP"/>
        </w:rPr>
        <w:t xml:space="preserve"> </w:t>
      </w:r>
      <w:r w:rsidR="00C33E74" w:rsidRPr="00C33E74">
        <w:rPr>
          <w:lang w:eastAsia="ja-JP"/>
        </w:rPr>
        <w:t>CCC has been a</w:t>
      </w:r>
      <w:r w:rsidR="00C33E74">
        <w:rPr>
          <w:lang w:eastAsia="ja-JP"/>
        </w:rPr>
        <w:t>n</w:t>
      </w:r>
      <w:r w:rsidR="00C33E74" w:rsidRPr="00C33E74">
        <w:rPr>
          <w:lang w:eastAsia="ja-JP"/>
        </w:rPr>
        <w:t xml:space="preserve"> integral part of shaping our community </w:t>
      </w:r>
      <w:r w:rsidR="00C33E74">
        <w:rPr>
          <w:lang w:eastAsia="ja-JP"/>
        </w:rPr>
        <w:t xml:space="preserve">and supporting </w:t>
      </w:r>
      <w:r w:rsidR="00C33E74" w:rsidRPr="00C33E74">
        <w:rPr>
          <w:lang w:eastAsia="ja-JP"/>
        </w:rPr>
        <w:t>the</w:t>
      </w:r>
      <w:r w:rsidR="00C33E74">
        <w:rPr>
          <w:lang w:eastAsia="ja-JP"/>
        </w:rPr>
        <w:t xml:space="preserve"> </w:t>
      </w:r>
      <w:r w:rsidR="00C33E74" w:rsidRPr="00C33E74">
        <w:rPr>
          <w:lang w:eastAsia="ja-JP"/>
        </w:rPr>
        <w:t xml:space="preserve">prosperity of San Pablo residents from the </w:t>
      </w:r>
      <w:r w:rsidR="00C33E74">
        <w:rPr>
          <w:lang w:eastAsia="ja-JP"/>
        </w:rPr>
        <w:t>its founding</w:t>
      </w:r>
      <w:r w:rsidR="00C33E74" w:rsidRPr="00C33E74">
        <w:rPr>
          <w:lang w:eastAsia="ja-JP"/>
        </w:rPr>
        <w:t>.</w:t>
      </w:r>
      <w:r w:rsidRPr="6D54BAF8">
        <w:rPr>
          <w:lang w:eastAsia="ja-JP"/>
        </w:rPr>
        <w:t xml:space="preserve"> CCC serves over 7,000 students each </w:t>
      </w:r>
      <w:r w:rsidR="00876FCB">
        <w:rPr>
          <w:lang w:eastAsia="ja-JP"/>
        </w:rPr>
        <w:t>semester</w:t>
      </w:r>
      <w:r w:rsidRPr="6D54BAF8">
        <w:rPr>
          <w:lang w:eastAsia="ja-JP"/>
        </w:rPr>
        <w:t xml:space="preserve">, with superior faculty and staff dedicated to creating a premier learning environment. </w:t>
      </w:r>
    </w:p>
    <w:p w14:paraId="252659BA" w14:textId="77777777" w:rsidR="00701389" w:rsidRPr="00EC64CB" w:rsidRDefault="00701389" w:rsidP="00884CDE">
      <w:pPr>
        <w:rPr>
          <w:lang w:eastAsia="ja-JP"/>
        </w:rPr>
      </w:pPr>
      <w:r w:rsidRPr="7B14E687">
        <w:rPr>
          <w:lang w:eastAsia="ja-JP"/>
        </w:rPr>
        <w:t xml:space="preserve">The campus has a new college center that opened in the fall of 2016. Students now enjoy a </w:t>
      </w:r>
      <w:proofErr w:type="gramStart"/>
      <w:r w:rsidRPr="7B14E687">
        <w:rPr>
          <w:lang w:eastAsia="ja-JP"/>
        </w:rPr>
        <w:t>new activities</w:t>
      </w:r>
      <w:proofErr w:type="gramEnd"/>
      <w:r w:rsidRPr="7B14E687">
        <w:rPr>
          <w:lang w:eastAsia="ja-JP"/>
        </w:rPr>
        <w:t xml:space="preserve"> building that houses all student functions, a bookstore, and a new facility for the culinary arts program that contains a dining center. The campus center also includes a new classroom building and a community hall, and there are new campus administration spaces as well. The Applied Arts Building is newly renovated and re-opened for fall 2018. The campus safety center was also recently rebuilt. Currently under construction are a new science building and remodeled physical education and athletic facilities. </w:t>
      </w:r>
    </w:p>
    <w:p w14:paraId="4B4D0D96" w14:textId="3DD85746" w:rsidR="00701389" w:rsidRPr="00EC64CB" w:rsidRDefault="00701389" w:rsidP="00884CDE">
      <w:pPr>
        <w:rPr>
          <w:lang w:eastAsia="ja-JP"/>
        </w:rPr>
      </w:pPr>
      <w:r w:rsidRPr="6D54BAF8">
        <w:rPr>
          <w:lang w:eastAsia="ja-JP"/>
        </w:rPr>
        <w:lastRenderedPageBreak/>
        <w:t>CCC has been recognized for many of its academic and career education programs locally, statewide and nationally. The Center for Science Excellence, a mentoring program providing a solid foundation in the sciences, mathematics and engineering, as well as transfer preparation, is funded through multiple grants including the National Science Foundation. The College has received several Title III, part F HSI (Hispanic Serving Institution) STEM grants to continue the goal of increasing the number of students from under-resourced communities in the fields of science, technology and math.</w:t>
      </w:r>
    </w:p>
    <w:p w14:paraId="6948D584" w14:textId="274FFD84" w:rsidR="00701389" w:rsidRPr="00EC64CB" w:rsidRDefault="00701389" w:rsidP="009A7990">
      <w:pPr>
        <w:rPr>
          <w:lang w:eastAsia="ja-JP"/>
        </w:rPr>
      </w:pPr>
      <w:r w:rsidRPr="6D54BAF8">
        <w:rPr>
          <w:lang w:eastAsia="ja-JP"/>
        </w:rPr>
        <w:t xml:space="preserve">One of the fastest growing curricula is that of “green energy” programs. The Career Education (CE) experience at CCC is notable for the Electric/Hybrid Automotive Technology Program </w:t>
      </w:r>
      <w:r w:rsidR="000129FA">
        <w:rPr>
          <w:lang w:eastAsia="ja-JP"/>
        </w:rPr>
        <w:t>and partnership with Toyota.</w:t>
      </w:r>
      <w:r w:rsidR="00C33E74">
        <w:rPr>
          <w:lang w:eastAsia="ja-JP"/>
        </w:rPr>
        <w:t xml:space="preserve"> </w:t>
      </w:r>
      <w:r w:rsidRPr="00EC64CB">
        <w:rPr>
          <w:lang w:eastAsia="ja-JP"/>
        </w:rPr>
        <w:t>The Culinary Arts Program has also become one of the signature job-training programs on campus. The program operates the elegant Aqua Terra Restaurant and hosts an annual Food and Wine fundraising event that has enabled CCC students to travel to Italy, China and France to study with notable chefs.</w:t>
      </w:r>
      <w:r w:rsidR="00C33E74">
        <w:rPr>
          <w:lang w:eastAsia="ja-JP"/>
        </w:rPr>
        <w:t xml:space="preserve"> Other exceptional programs include</w:t>
      </w:r>
      <w:r w:rsidR="00C33E74" w:rsidRPr="00C33E74">
        <w:rPr>
          <w:rFonts w:ascii="_&gt;/á˛" w:eastAsiaTheme="minorHAnsi" w:hAnsi="_&gt;/á˛" w:cs="_&gt;/á˛"/>
          <w:color w:val="FF0000"/>
          <w:szCs w:val="22"/>
        </w:rPr>
        <w:t xml:space="preserve"> </w:t>
      </w:r>
      <w:r w:rsidR="00C33E74" w:rsidRPr="00C33E74">
        <w:rPr>
          <w:lang w:eastAsia="ja-JP"/>
        </w:rPr>
        <w:t>journalism, nursing</w:t>
      </w:r>
      <w:r w:rsidR="003D6D3E">
        <w:rPr>
          <w:lang w:eastAsia="ja-JP"/>
        </w:rPr>
        <w:t>,</w:t>
      </w:r>
      <w:r w:rsidR="00C33E74">
        <w:rPr>
          <w:lang w:eastAsia="ja-JP"/>
        </w:rPr>
        <w:t xml:space="preserve"> </w:t>
      </w:r>
      <w:r w:rsidR="00C33E74" w:rsidRPr="00C33E74">
        <w:rPr>
          <w:lang w:eastAsia="ja-JP"/>
        </w:rPr>
        <w:t>international ed</w:t>
      </w:r>
      <w:r w:rsidR="003D6D3E">
        <w:rPr>
          <w:lang w:eastAsia="ja-JP"/>
        </w:rPr>
        <w:t>ucation, music, speech and athletics.</w:t>
      </w:r>
    </w:p>
    <w:p w14:paraId="491E73EE" w14:textId="1B2E203F" w:rsidR="00701389" w:rsidRDefault="00701389" w:rsidP="00701389">
      <w:r w:rsidRPr="6D54BAF8">
        <w:rPr>
          <w:lang w:eastAsia="ja-JP"/>
        </w:rPr>
        <w:t>CCC affirms that all individuals have inherent worth and dignity and are entitled to develop their full potential. The College is an integral part of the greater community and serves as a model of excellence providing education to help its students fulfill their dreams. The College maintains that its students will enjoy an improved quality of life, that communities will prosper economically and socially, and that families and neighborhoods will be strengthened when residents share a commitment to lifelong learning.</w:t>
      </w:r>
    </w:p>
    <w:p w14:paraId="0004F5B2" w14:textId="0CCDAACF" w:rsidR="00C647FF" w:rsidRDefault="00C647FF" w:rsidP="00C647FF">
      <w:pPr>
        <w:pStyle w:val="Subtitle"/>
      </w:pPr>
      <w:r>
        <w:t>College Profile</w:t>
      </w:r>
    </w:p>
    <w:p w14:paraId="001F41A3" w14:textId="732EEEFE" w:rsidR="00C647FF" w:rsidRDefault="00F7096C" w:rsidP="00C647FF">
      <w:r>
        <w:t xml:space="preserve">Contra Costa College </w:t>
      </w:r>
      <w:r w:rsidR="009B47FA">
        <w:t xml:space="preserve">predominantly </w:t>
      </w:r>
      <w:r>
        <w:t xml:space="preserve">serves </w:t>
      </w:r>
      <w:r w:rsidR="009B47FA">
        <w:t xml:space="preserve">the western third of Contra Costa County and is part of the Contra Costa Community College District along with sister schools Diablo Valley College and Los </w:t>
      </w:r>
      <w:proofErr w:type="spellStart"/>
      <w:r w:rsidR="009B47FA">
        <w:t>Med</w:t>
      </w:r>
      <w:r w:rsidR="00313A2E">
        <w:t>a</w:t>
      </w:r>
      <w:r w:rsidR="009B47FA">
        <w:t>nos</w:t>
      </w:r>
      <w:proofErr w:type="spellEnd"/>
      <w:r w:rsidR="009B47FA">
        <w:t xml:space="preserve"> College. As a community college, CCC’s enrollment is closely tied to local demographics. </w:t>
      </w:r>
      <w:r w:rsidR="00C647FF">
        <w:t xml:space="preserve">From 2010 to 2019, the population of West Contra Costa County </w:t>
      </w:r>
      <w:r w:rsidR="00C647FF">
        <w:lastRenderedPageBreak/>
        <w:t xml:space="preserve">has grown 11.4% from 245,523 to 273,422. During that same timeframe, West County experienced a decrease in residents 19 years and younger, while the population of those 20 years and older increased, with the largest increase seen in the 65 years plus age group at a 45.1% increase. </w:t>
      </w:r>
    </w:p>
    <w:p w14:paraId="368D1CD5" w14:textId="64A6DC70" w:rsidR="009B47FA" w:rsidRDefault="009B47FA" w:rsidP="009B47FA">
      <w:pPr>
        <w:ind w:firstLine="0"/>
      </w:pPr>
      <w:r w:rsidRPr="003C768B">
        <w:rPr>
          <w:noProof/>
        </w:rPr>
        <w:drawing>
          <wp:inline distT="0" distB="0" distL="0" distR="0" wp14:anchorId="7063A321" wp14:editId="3961C047">
            <wp:extent cx="5943600" cy="2568575"/>
            <wp:effectExtent l="0" t="0" r="12700" b="9525"/>
            <wp:docPr id="13" name="Chart 13">
              <a:extLst xmlns:a="http://schemas.openxmlformats.org/drawingml/2006/main">
                <a:ext uri="{FF2B5EF4-FFF2-40B4-BE49-F238E27FC236}">
                  <a16:creationId xmlns:a16="http://schemas.microsoft.com/office/drawing/2014/main" id="{B2F52C53-337C-6B4B-85A4-274CED1968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CF26875" w14:textId="23C76F0A" w:rsidR="00701389" w:rsidRDefault="00701389" w:rsidP="009A7990">
      <w:r>
        <w:t>West County is predominantly Hispanic (35.6% of the total population in 2019) and the Hispanic population is increasing steadily (19.4% increase from 2010 to 2019); however, the fastest growing population is Asian/Pacific Islanders. With a 35.1% increase from 2010 to 2019, Asian/Pacific Islanders are the second largest population in West County as of 2019 (22.9% of the total population in 2019). Meanwhile, the African American population is declining, with a 9.1% decrease from 2010 to 2019.</w:t>
      </w:r>
      <w:r w:rsidR="003D6D3E">
        <w:t xml:space="preserve"> The shifting of the African American population is a regional phenomenon. At 2018 study performed by UC Berkeley found that, “b</w:t>
      </w:r>
      <w:r w:rsidR="003D6D3E" w:rsidRPr="003D6D3E">
        <w:t xml:space="preserve">etween 2000 and 2015, as housing prices rose, the City of Richmond, the Bayview in San Francisco and flatlands areas of Oakland and Berkeley lost thousands of low-income black households. Meanwhile, increases in low-income black households during the same period were concentrated in cities and neighborhoods with lower housing prices—such as Antioch and Pittsburg in eastern Contra </w:t>
      </w:r>
      <w:r w:rsidR="003D6D3E" w:rsidRPr="003D6D3E">
        <w:lastRenderedPageBreak/>
        <w:t>Costa County, as well parts of Hayward and the unincorporated communities of Ashland and Cherryland.</w:t>
      </w:r>
      <w:r w:rsidR="003D6D3E">
        <w:t>”</w:t>
      </w:r>
      <w:r w:rsidR="003D6D3E">
        <w:rPr>
          <w:rStyle w:val="FootnoteReference"/>
        </w:rPr>
        <w:footnoteReference w:id="2"/>
      </w:r>
    </w:p>
    <w:p w14:paraId="53304615" w14:textId="332D3B06" w:rsidR="00C647FF" w:rsidRDefault="00701389" w:rsidP="00701389">
      <w:r>
        <w:t xml:space="preserve">From fall 2014 to fall 2018, Contra Costa College enrollment (headcount) increased 4.8% from 6,925 to 7,263. Our student population is predominantly female at 60%, and predominantly Hispanic at 45%. The age of students ranges fairly equally between those less than 20 years old (33%), 20-24 years old (29%), and 25-49 years old (33%). As of fall 2018, students persist from fall to spring at a rate of about 70%, while our </w:t>
      </w:r>
      <w:r w:rsidR="000129FA">
        <w:t>spring</w:t>
      </w:r>
      <w:r>
        <w:t xml:space="preserve"> to </w:t>
      </w:r>
      <w:r w:rsidR="000129FA">
        <w:t>fall</w:t>
      </w:r>
      <w:r>
        <w:t xml:space="preserve"> rate is much lower at 51%.</w:t>
      </w:r>
    </w:p>
    <w:p w14:paraId="079D6880" w14:textId="7C0377CC" w:rsidR="00A61677" w:rsidRDefault="003C768B" w:rsidP="00707E78">
      <w:r w:rsidRPr="003C768B">
        <w:rPr>
          <w:noProof/>
        </w:rPr>
        <w:drawing>
          <wp:inline distT="0" distB="0" distL="0" distR="0" wp14:anchorId="46039E15" wp14:editId="715B9A6B">
            <wp:extent cx="5943600" cy="2568575"/>
            <wp:effectExtent l="0" t="0" r="12700" b="9525"/>
            <wp:docPr id="7" name="Chart 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C17B9D5" w14:textId="6A517690" w:rsidR="003C768B" w:rsidRDefault="003C768B" w:rsidP="00707E78">
      <w:r w:rsidRPr="003C768B">
        <w:rPr>
          <w:noProof/>
        </w:rPr>
        <w:lastRenderedPageBreak/>
        <w:drawing>
          <wp:inline distT="0" distB="0" distL="0" distR="0" wp14:anchorId="6C749CE2" wp14:editId="1A72161D">
            <wp:extent cx="5943600" cy="2568575"/>
            <wp:effectExtent l="0" t="0" r="12700" b="9525"/>
            <wp:docPr id="10" name="Chart 10">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E5CEC8D" w14:textId="20BEC052" w:rsidR="003C768B" w:rsidRDefault="003C768B" w:rsidP="009B47FA">
      <w:r w:rsidRPr="003C768B">
        <w:rPr>
          <w:noProof/>
        </w:rPr>
        <w:drawing>
          <wp:inline distT="0" distB="0" distL="0" distR="0" wp14:anchorId="797F21C8" wp14:editId="10C49B5C">
            <wp:extent cx="5943600" cy="3759200"/>
            <wp:effectExtent l="0" t="0" r="12700" b="12700"/>
            <wp:docPr id="11" name="Chart 11">
              <a:extLst xmlns:a="http://schemas.openxmlformats.org/drawingml/2006/main">
                <a:ext uri="{FF2B5EF4-FFF2-40B4-BE49-F238E27FC236}">
                  <a16:creationId xmlns:a16="http://schemas.microsoft.com/office/drawing/2014/main" id="{6D2D2FB2-8A13-1640-B2B4-2233DE3F76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4211537" w14:textId="7ACC178A" w:rsidR="003C768B" w:rsidRDefault="003C768B" w:rsidP="00C647FF"/>
    <w:p w14:paraId="56AEAD3F" w14:textId="7E6273D4" w:rsidR="00F10F95" w:rsidRDefault="00701389" w:rsidP="00A45761">
      <w:r>
        <w:t xml:space="preserve">So, while West County is growing, the growth appears more so in the adult population (20 years and older) than in the high school aged population. These two factors present </w:t>
      </w:r>
      <w:r>
        <w:lastRenderedPageBreak/>
        <w:t>opportunities for outreach and recruitment in both these populations through strategic enrollment management</w:t>
      </w:r>
      <w:r w:rsidR="000129FA">
        <w:t xml:space="preserve"> and expansion of adult programs</w:t>
      </w:r>
      <w:r>
        <w:t xml:space="preserve">. Lastly, there are opportunities to increase </w:t>
      </w:r>
      <w:r w:rsidR="003906E4">
        <w:t>student success</w:t>
      </w:r>
      <w:r>
        <w:t xml:space="preserve"> through strategic retention initiatives to address the Hispanic, female, and adult demographics of Contra Costa College.</w:t>
      </w:r>
    </w:p>
    <w:p w14:paraId="5717AEAC" w14:textId="72707706" w:rsidR="00A45761" w:rsidRDefault="00A45761">
      <w:pPr>
        <w:spacing w:after="0" w:line="240" w:lineRule="auto"/>
        <w:ind w:firstLine="0"/>
        <w:jc w:val="left"/>
        <w:rPr>
          <w:b/>
          <w:bCs/>
        </w:rPr>
      </w:pPr>
    </w:p>
    <w:p w14:paraId="58BD8C82" w14:textId="22028E3E" w:rsidR="00F10F95" w:rsidRPr="00F10F95" w:rsidRDefault="00F10F95" w:rsidP="00F10F95">
      <w:pPr>
        <w:ind w:firstLine="0"/>
        <w:rPr>
          <w:b/>
          <w:bCs/>
        </w:rPr>
      </w:pPr>
      <w:r w:rsidRPr="00F10F95">
        <w:rPr>
          <w:b/>
          <w:bCs/>
        </w:rPr>
        <w:t>Student Awards Trends</w:t>
      </w:r>
    </w:p>
    <w:p w14:paraId="76317DD9" w14:textId="5EC75E2E" w:rsidR="009B47FA" w:rsidRDefault="009B47FA" w:rsidP="00701389">
      <w:r w:rsidRPr="003C768B">
        <w:rPr>
          <w:noProof/>
        </w:rPr>
        <w:drawing>
          <wp:inline distT="0" distB="0" distL="0" distR="0" wp14:anchorId="567C5560" wp14:editId="554D2C28">
            <wp:extent cx="5943600" cy="3263900"/>
            <wp:effectExtent l="0" t="0" r="12700" b="12700"/>
            <wp:docPr id="12" name="Chart 12">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174F290" w14:textId="592D4751" w:rsidR="009B47FA" w:rsidRDefault="003D6D3E" w:rsidP="009A7990">
      <w:r w:rsidRPr="003D6D3E">
        <w:t>While many of the entering students arrive underprepared for college-level courses, CCC has developed</w:t>
      </w:r>
      <w:r>
        <w:t xml:space="preserve"> many </w:t>
      </w:r>
      <w:r w:rsidRPr="003D6D3E">
        <w:t>institutional practices and supports to meet our students where they are and to help them meet their</w:t>
      </w:r>
      <w:r>
        <w:t xml:space="preserve"> </w:t>
      </w:r>
      <w:r w:rsidRPr="003D6D3E">
        <w:t>individual needs and goals.</w:t>
      </w:r>
      <w:r>
        <w:t xml:space="preserve"> </w:t>
      </w:r>
      <w:r w:rsidR="009B47FA">
        <w:t>The College puts tremendous effort into reaching out to students before they arrive at CCC through multiple programs including: two on-campus high schools</w:t>
      </w:r>
      <w:r w:rsidR="00F10F95">
        <w:t xml:space="preserve"> (Middle College and Gateway to College)</w:t>
      </w:r>
      <w:r w:rsidR="009B47FA">
        <w:t>; courses taught at local high schools; and mentoring programs for younger children and their families (METAS).</w:t>
      </w:r>
      <w:r>
        <w:t xml:space="preserve"> T</w:t>
      </w:r>
      <w:r w:rsidRPr="003D6D3E">
        <w:t xml:space="preserve">he High School STEM Connection Program allows </w:t>
      </w:r>
      <w:r>
        <w:t>high school</w:t>
      </w:r>
      <w:r w:rsidRPr="003D6D3E">
        <w:t xml:space="preserve"> students to take college courses concurrently and offers support for students to get </w:t>
      </w:r>
      <w:proofErr w:type="gramStart"/>
      <w:r w:rsidRPr="003D6D3E">
        <w:t>college</w:t>
      </w:r>
      <w:r>
        <w:t>-</w:t>
      </w:r>
      <w:r w:rsidRPr="003D6D3E">
        <w:t>ready</w:t>
      </w:r>
      <w:proofErr w:type="gramEnd"/>
      <w:r w:rsidRPr="003D6D3E">
        <w:t>.</w:t>
      </w:r>
      <w:r>
        <w:t xml:space="preserve"> </w:t>
      </w:r>
      <w:r w:rsidR="00F10F95">
        <w:t xml:space="preserve">The College </w:t>
      </w:r>
      <w:r w:rsidR="00F10F95">
        <w:lastRenderedPageBreak/>
        <w:t xml:space="preserve">has also instituted many student </w:t>
      </w:r>
      <w:proofErr w:type="gramStart"/>
      <w:r w:rsidR="00F10F95">
        <w:t>support</w:t>
      </w:r>
      <w:proofErr w:type="gramEnd"/>
      <w:r w:rsidR="00F10F95">
        <w:t xml:space="preserve"> programs and academic programs to support students, and has been rewarded with increasing student achievements over the past several years despite several leadership changes at the College. </w:t>
      </w:r>
    </w:p>
    <w:p w14:paraId="3B463EAF" w14:textId="6E32F14E" w:rsidR="003C768B" w:rsidRDefault="00F10F95" w:rsidP="003C768B">
      <w:pPr>
        <w:pStyle w:val="Subtitle"/>
      </w:pPr>
      <w:r>
        <w:t xml:space="preserve">Student Support at Contra Costa College </w:t>
      </w:r>
    </w:p>
    <w:p w14:paraId="64FC1EF7" w14:textId="76ECDCD6" w:rsidR="003C768B" w:rsidRPr="003C768B" w:rsidRDefault="003D6D3E" w:rsidP="009A7990">
      <w:r w:rsidRPr="003D6D3E">
        <w:t>CCC serves a divers</w:t>
      </w:r>
      <w:r>
        <w:t>e</w:t>
      </w:r>
      <w:r w:rsidRPr="003D6D3E">
        <w:t xml:space="preserve"> student body with an array of needs that require tailored</w:t>
      </w:r>
      <w:r>
        <w:t xml:space="preserve"> </w:t>
      </w:r>
      <w:r w:rsidRPr="003D6D3E">
        <w:t>support services in order to mitigate these challenges and enable students to achieve their full potential.</w:t>
      </w:r>
      <w:r>
        <w:t xml:space="preserve"> </w:t>
      </w:r>
      <w:r w:rsidR="00F10F95">
        <w:t xml:space="preserve">Many Contra Costa College students face significant personal and academic challenges that they address as they attend college and high school. As shown in a recent #RealCollege survey, </w:t>
      </w:r>
      <w:r w:rsidR="003C768B" w:rsidRPr="003C768B">
        <w:t>CCC Students have less Basic Needs Security than students at other 2-Year colleges</w:t>
      </w:r>
      <w:r w:rsidR="00F10F95">
        <w:t xml:space="preserve">. </w:t>
      </w:r>
      <w:r w:rsidR="003C768B" w:rsidRPr="003C768B">
        <w:t>5</w:t>
      </w:r>
      <w:r w:rsidR="00F10F95">
        <w:t>2</w:t>
      </w:r>
      <w:r w:rsidR="003C768B" w:rsidRPr="003C768B">
        <w:t>% of students are food insecure</w:t>
      </w:r>
      <w:r w:rsidR="00F10F95">
        <w:t xml:space="preserve">, and </w:t>
      </w:r>
      <w:r w:rsidR="003C768B" w:rsidRPr="003C768B">
        <w:t>66% face difficulty paying for or holding onto housing</w:t>
      </w:r>
      <w:r w:rsidR="00F10F95">
        <w:t>.</w:t>
      </w:r>
    </w:p>
    <w:p w14:paraId="5BA2C7A7" w14:textId="24097FD0" w:rsidR="003C768B" w:rsidRDefault="003C768B" w:rsidP="00C647FF">
      <w:r w:rsidRPr="003C768B">
        <w:rPr>
          <w:noProof/>
        </w:rPr>
        <w:drawing>
          <wp:inline distT="0" distB="0" distL="0" distR="0" wp14:anchorId="1B7901BE" wp14:editId="2EF6CAAD">
            <wp:extent cx="5405378" cy="4156828"/>
            <wp:effectExtent l="0" t="0" r="5080" b="0"/>
            <wp:docPr id="14" name="Content Placeholder 6" descr="A screenshot of a cell phone&#10;&#10;Description automatically generated">
              <a:extLst xmlns:a="http://schemas.openxmlformats.org/drawingml/2006/main">
                <a:ext uri="{FF2B5EF4-FFF2-40B4-BE49-F238E27FC236}">
                  <a16:creationId xmlns:a16="http://schemas.microsoft.com/office/drawing/2014/main" id="{189296C2-5D70-874C-9C24-E9E65AC484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189296C2-5D70-874C-9C24-E9E65AC484BF}"/>
                        </a:ext>
                      </a:extLst>
                    </pic:cNvPr>
                    <pic:cNvPicPr>
                      <a:picLocks noChangeAspect="1"/>
                    </pic:cNvPicPr>
                  </pic:nvPicPr>
                  <pic:blipFill>
                    <a:blip r:embed="rId13"/>
                    <a:srcRect/>
                    <a:stretch/>
                  </pic:blipFill>
                  <pic:spPr>
                    <a:xfrm>
                      <a:off x="0" y="0"/>
                      <a:ext cx="5408770" cy="4159437"/>
                    </a:xfrm>
                    <a:prstGeom prst="rect">
                      <a:avLst/>
                    </a:prstGeom>
                  </pic:spPr>
                </pic:pic>
              </a:graphicData>
            </a:graphic>
          </wp:inline>
        </w:drawing>
      </w:r>
    </w:p>
    <w:p w14:paraId="6FFD652D" w14:textId="77E105A9" w:rsidR="003C768B" w:rsidRDefault="00F10F95" w:rsidP="00C647FF">
      <w:r>
        <w:lastRenderedPageBreak/>
        <w:t>In addition to challenges with food and housing, student</w:t>
      </w:r>
      <w:r w:rsidR="003D6D3E">
        <w:t>s</w:t>
      </w:r>
      <w:r>
        <w:t xml:space="preserve"> may face mental health </w:t>
      </w:r>
      <w:r w:rsidR="00AD31A3">
        <w:t>challenges</w:t>
      </w:r>
      <w:r>
        <w:t xml:space="preserve">, </w:t>
      </w:r>
      <w:r w:rsidR="00AD31A3">
        <w:t xml:space="preserve">be disabled, be learning the English language, need </w:t>
      </w:r>
      <w:proofErr w:type="gramStart"/>
      <w:r w:rsidR="00AD31A3">
        <w:t>child care</w:t>
      </w:r>
      <w:proofErr w:type="gramEnd"/>
      <w:r w:rsidR="00AD31A3">
        <w:t xml:space="preserve">, or need other support to foster their learning. In response, the College has put together a comprehensive set of Student and Academic Support programs, including: </w:t>
      </w:r>
    </w:p>
    <w:p w14:paraId="2AD31C4D" w14:textId="77777777" w:rsidR="00AD31A3" w:rsidRPr="00AD31A3" w:rsidRDefault="00AD31A3" w:rsidP="00C237FE">
      <w:pPr>
        <w:numPr>
          <w:ilvl w:val="0"/>
          <w:numId w:val="38"/>
        </w:numPr>
        <w:spacing w:after="0" w:line="240" w:lineRule="auto"/>
      </w:pPr>
      <w:r w:rsidRPr="00AD31A3">
        <w:t>JFK Mental Health</w:t>
      </w:r>
    </w:p>
    <w:p w14:paraId="7FF192A8" w14:textId="77777777" w:rsidR="00AD31A3" w:rsidRPr="00AD31A3" w:rsidRDefault="00AD31A3" w:rsidP="00C237FE">
      <w:pPr>
        <w:numPr>
          <w:ilvl w:val="0"/>
          <w:numId w:val="38"/>
        </w:numPr>
        <w:spacing w:after="0" w:line="240" w:lineRule="auto"/>
      </w:pPr>
      <w:r w:rsidRPr="00AD31A3">
        <w:t>Free Breakfast</w:t>
      </w:r>
    </w:p>
    <w:p w14:paraId="71942B51" w14:textId="0EA3116B" w:rsidR="00AD31A3" w:rsidRDefault="00AD31A3" w:rsidP="00C237FE">
      <w:pPr>
        <w:numPr>
          <w:ilvl w:val="0"/>
          <w:numId w:val="38"/>
        </w:numPr>
        <w:spacing w:after="0" w:line="240" w:lineRule="auto"/>
      </w:pPr>
      <w:r w:rsidRPr="00AD31A3">
        <w:t>Food Pantry</w:t>
      </w:r>
    </w:p>
    <w:p w14:paraId="20DFF470" w14:textId="4F932137" w:rsidR="003D6D3E" w:rsidRDefault="003D6D3E" w:rsidP="00C237FE">
      <w:pPr>
        <w:numPr>
          <w:ilvl w:val="0"/>
          <w:numId w:val="38"/>
        </w:numPr>
        <w:spacing w:after="0" w:line="240" w:lineRule="auto"/>
      </w:pPr>
      <w:r>
        <w:t>Cal-Fresh Screening and Sign Ups</w:t>
      </w:r>
    </w:p>
    <w:p w14:paraId="5A6E11AC" w14:textId="6F297406" w:rsidR="003D6D3E" w:rsidRPr="00AD31A3" w:rsidRDefault="003D6D3E" w:rsidP="00C237FE">
      <w:pPr>
        <w:numPr>
          <w:ilvl w:val="0"/>
          <w:numId w:val="38"/>
        </w:numPr>
        <w:spacing w:after="0" w:line="240" w:lineRule="auto"/>
      </w:pPr>
      <w:r>
        <w:t>Produce Truck</w:t>
      </w:r>
    </w:p>
    <w:p w14:paraId="5C4EBF08" w14:textId="77777777" w:rsidR="00AD31A3" w:rsidRPr="00AD31A3" w:rsidRDefault="00AD31A3" w:rsidP="00C237FE">
      <w:pPr>
        <w:numPr>
          <w:ilvl w:val="0"/>
          <w:numId w:val="38"/>
        </w:numPr>
        <w:spacing w:after="0" w:line="240" w:lineRule="auto"/>
      </w:pPr>
      <w:r w:rsidRPr="00AD31A3">
        <w:t xml:space="preserve">Campus-Wide Tutoring </w:t>
      </w:r>
    </w:p>
    <w:p w14:paraId="54037271" w14:textId="3417B4E9" w:rsidR="00AD31A3" w:rsidRPr="00AD31A3" w:rsidRDefault="00AD31A3" w:rsidP="00C237FE">
      <w:pPr>
        <w:numPr>
          <w:ilvl w:val="0"/>
          <w:numId w:val="38"/>
        </w:numPr>
        <w:spacing w:after="0" w:line="240" w:lineRule="auto"/>
      </w:pPr>
      <w:r w:rsidRPr="00AD31A3">
        <w:t>Childcare </w:t>
      </w:r>
      <w:r>
        <w:t>Center</w:t>
      </w:r>
    </w:p>
    <w:p w14:paraId="234A3F68" w14:textId="77777777" w:rsidR="00AD31A3" w:rsidRPr="00AD31A3" w:rsidRDefault="00AD31A3" w:rsidP="00C237FE">
      <w:pPr>
        <w:numPr>
          <w:ilvl w:val="0"/>
          <w:numId w:val="38"/>
        </w:numPr>
        <w:spacing w:after="0" w:line="240" w:lineRule="auto"/>
      </w:pPr>
      <w:r w:rsidRPr="00AD31A3">
        <w:t>Open Educational Resources </w:t>
      </w:r>
    </w:p>
    <w:p w14:paraId="726F30E6" w14:textId="77777777" w:rsidR="00AD31A3" w:rsidRPr="00AD31A3" w:rsidRDefault="00AD31A3" w:rsidP="00C237FE">
      <w:pPr>
        <w:numPr>
          <w:ilvl w:val="0"/>
          <w:numId w:val="38"/>
        </w:numPr>
        <w:spacing w:after="0" w:line="240" w:lineRule="auto"/>
      </w:pPr>
      <w:proofErr w:type="spellStart"/>
      <w:r w:rsidRPr="00AD31A3">
        <w:t>SparkPoint</w:t>
      </w:r>
      <w:proofErr w:type="spellEnd"/>
      <w:r w:rsidRPr="00AD31A3">
        <w:t xml:space="preserve"> Center</w:t>
      </w:r>
    </w:p>
    <w:p w14:paraId="2EB3E9A2" w14:textId="77777777" w:rsidR="00AD31A3" w:rsidRPr="00AD31A3" w:rsidRDefault="00AD31A3" w:rsidP="00C237FE">
      <w:pPr>
        <w:numPr>
          <w:ilvl w:val="0"/>
          <w:numId w:val="38"/>
        </w:numPr>
        <w:spacing w:after="0" w:line="240" w:lineRule="auto"/>
      </w:pPr>
      <w:r w:rsidRPr="00AD31A3">
        <w:t>Welcome Center</w:t>
      </w:r>
    </w:p>
    <w:p w14:paraId="4716ABEA" w14:textId="77777777" w:rsidR="00AD31A3" w:rsidRPr="00AD31A3" w:rsidRDefault="00AD31A3" w:rsidP="00C237FE">
      <w:pPr>
        <w:numPr>
          <w:ilvl w:val="0"/>
          <w:numId w:val="38"/>
        </w:numPr>
        <w:spacing w:after="0" w:line="240" w:lineRule="auto"/>
      </w:pPr>
      <w:r w:rsidRPr="00AD31A3">
        <w:t xml:space="preserve">Dual Enrollment Programs </w:t>
      </w:r>
    </w:p>
    <w:p w14:paraId="4BCE1576" w14:textId="77777777" w:rsidR="00AD31A3" w:rsidRPr="00AD31A3" w:rsidRDefault="00AD31A3" w:rsidP="00C237FE">
      <w:pPr>
        <w:numPr>
          <w:ilvl w:val="0"/>
          <w:numId w:val="38"/>
        </w:numPr>
        <w:spacing w:after="0" w:line="240" w:lineRule="auto"/>
      </w:pPr>
      <w:r w:rsidRPr="00AD31A3">
        <w:t>HSI STEM Tutoring Program</w:t>
      </w:r>
    </w:p>
    <w:p w14:paraId="3C1A2775" w14:textId="77777777" w:rsidR="00AD31A3" w:rsidRPr="00AD31A3" w:rsidRDefault="00AD31A3" w:rsidP="00C237FE">
      <w:pPr>
        <w:numPr>
          <w:ilvl w:val="0"/>
          <w:numId w:val="38"/>
        </w:numPr>
        <w:spacing w:after="0" w:line="240" w:lineRule="auto"/>
      </w:pPr>
      <w:r w:rsidRPr="00AD31A3">
        <w:t xml:space="preserve">Puente </w:t>
      </w:r>
    </w:p>
    <w:p w14:paraId="52689A4E" w14:textId="77777777" w:rsidR="00AD31A3" w:rsidRPr="00AD31A3" w:rsidRDefault="00AD31A3" w:rsidP="00C237FE">
      <w:pPr>
        <w:numPr>
          <w:ilvl w:val="0"/>
          <w:numId w:val="38"/>
        </w:numPr>
        <w:spacing w:after="0" w:line="240" w:lineRule="auto"/>
      </w:pPr>
      <w:r w:rsidRPr="00AD31A3">
        <w:t xml:space="preserve">Per Ankh </w:t>
      </w:r>
    </w:p>
    <w:p w14:paraId="11F48445" w14:textId="77777777" w:rsidR="00AD31A3" w:rsidRPr="00AD31A3" w:rsidRDefault="00AD31A3" w:rsidP="00C237FE">
      <w:pPr>
        <w:numPr>
          <w:ilvl w:val="0"/>
          <w:numId w:val="38"/>
        </w:numPr>
        <w:spacing w:after="0" w:line="240" w:lineRule="auto"/>
      </w:pPr>
      <w:r w:rsidRPr="00AD31A3">
        <w:t xml:space="preserve">Adelante </w:t>
      </w:r>
    </w:p>
    <w:p w14:paraId="6C830E0D" w14:textId="2454FC26" w:rsidR="00AD31A3" w:rsidRDefault="00AD31A3" w:rsidP="00C237FE">
      <w:pPr>
        <w:numPr>
          <w:ilvl w:val="0"/>
          <w:numId w:val="38"/>
        </w:numPr>
        <w:spacing w:after="0" w:line="240" w:lineRule="auto"/>
      </w:pPr>
      <w:r>
        <w:t>METAS</w:t>
      </w:r>
    </w:p>
    <w:p w14:paraId="20A20B9C" w14:textId="77777777" w:rsidR="003D6D3E" w:rsidRDefault="003D6D3E" w:rsidP="00C237FE">
      <w:pPr>
        <w:numPr>
          <w:ilvl w:val="0"/>
          <w:numId w:val="38"/>
        </w:numPr>
        <w:spacing w:after="0" w:line="240" w:lineRule="auto"/>
      </w:pPr>
      <w:r w:rsidRPr="003D6D3E">
        <w:t>Center for Science Excellence</w:t>
      </w:r>
    </w:p>
    <w:p w14:paraId="6B59FBEB" w14:textId="08D9A52B" w:rsidR="003D6D3E" w:rsidRPr="00AD31A3" w:rsidRDefault="003D6D3E" w:rsidP="00C237FE">
      <w:pPr>
        <w:numPr>
          <w:ilvl w:val="0"/>
          <w:numId w:val="38"/>
        </w:numPr>
        <w:spacing w:after="0" w:line="240" w:lineRule="auto"/>
      </w:pPr>
      <w:r w:rsidRPr="003D6D3E">
        <w:t>High School STEM Connection</w:t>
      </w:r>
    </w:p>
    <w:p w14:paraId="7ABEF165" w14:textId="3BD19FE0" w:rsidR="00AD31A3" w:rsidRPr="00AD31A3" w:rsidRDefault="00AD31A3" w:rsidP="00C237FE">
      <w:pPr>
        <w:numPr>
          <w:ilvl w:val="0"/>
          <w:numId w:val="38"/>
        </w:numPr>
        <w:spacing w:after="0" w:line="240" w:lineRule="auto"/>
      </w:pPr>
      <w:r w:rsidRPr="00AD31A3">
        <w:t>African American Male Leadership</w:t>
      </w:r>
      <w:r>
        <w:t xml:space="preserve"> Program </w:t>
      </w:r>
    </w:p>
    <w:p w14:paraId="0A3FA675" w14:textId="253F6B11" w:rsidR="00AD31A3" w:rsidRPr="00AD31A3" w:rsidRDefault="00AD31A3" w:rsidP="00C237FE">
      <w:pPr>
        <w:numPr>
          <w:ilvl w:val="0"/>
          <w:numId w:val="38"/>
        </w:numPr>
        <w:spacing w:after="0" w:line="240" w:lineRule="auto"/>
      </w:pPr>
      <w:r w:rsidRPr="00AD31A3">
        <w:t>First Time-Full Time-Free Tuition</w:t>
      </w:r>
      <w:r w:rsidR="003D6D3E">
        <w:t xml:space="preserve"> (FT3)</w:t>
      </w:r>
    </w:p>
    <w:p w14:paraId="46E1863C" w14:textId="3915CF89" w:rsidR="00AD31A3" w:rsidRPr="00AD31A3" w:rsidRDefault="00AD31A3" w:rsidP="00C237FE">
      <w:pPr>
        <w:numPr>
          <w:ilvl w:val="0"/>
          <w:numId w:val="38"/>
        </w:numPr>
        <w:spacing w:after="0" w:line="240" w:lineRule="auto"/>
      </w:pPr>
      <w:r w:rsidRPr="00AD31A3">
        <w:t xml:space="preserve">Counseling </w:t>
      </w:r>
    </w:p>
    <w:p w14:paraId="54E77A52" w14:textId="2298BAC9" w:rsidR="00AD31A3" w:rsidRPr="00AD31A3" w:rsidRDefault="00AD31A3" w:rsidP="00C237FE">
      <w:pPr>
        <w:numPr>
          <w:ilvl w:val="0"/>
          <w:numId w:val="38"/>
        </w:numPr>
        <w:spacing w:after="0" w:line="240" w:lineRule="auto"/>
      </w:pPr>
      <w:r w:rsidRPr="00AD31A3">
        <w:t>Student Life</w:t>
      </w:r>
      <w:r>
        <w:t xml:space="preserve"> Office</w:t>
      </w:r>
    </w:p>
    <w:p w14:paraId="4F4C836A" w14:textId="77777777" w:rsidR="00AD31A3" w:rsidRPr="00AD31A3" w:rsidRDefault="00AD31A3" w:rsidP="00C237FE">
      <w:pPr>
        <w:numPr>
          <w:ilvl w:val="0"/>
          <w:numId w:val="38"/>
        </w:numPr>
        <w:spacing w:after="0" w:line="240" w:lineRule="auto"/>
      </w:pPr>
      <w:r w:rsidRPr="00AD31A3">
        <w:t>Transfer Center</w:t>
      </w:r>
    </w:p>
    <w:p w14:paraId="455A5B5D" w14:textId="7928E5D4" w:rsidR="00AD31A3" w:rsidRPr="00AD31A3" w:rsidRDefault="00AD31A3" w:rsidP="00C237FE">
      <w:pPr>
        <w:numPr>
          <w:ilvl w:val="0"/>
          <w:numId w:val="38"/>
        </w:numPr>
        <w:spacing w:after="0" w:line="240" w:lineRule="auto"/>
      </w:pPr>
      <w:r>
        <w:t xml:space="preserve">Richmond </w:t>
      </w:r>
      <w:r w:rsidRPr="00AD31A3">
        <w:t>Promise</w:t>
      </w:r>
    </w:p>
    <w:p w14:paraId="366FE12B" w14:textId="77777777" w:rsidR="00AD31A3" w:rsidRPr="00AD31A3" w:rsidRDefault="00AD31A3" w:rsidP="00C237FE">
      <w:pPr>
        <w:numPr>
          <w:ilvl w:val="0"/>
          <w:numId w:val="38"/>
        </w:numPr>
        <w:spacing w:after="0" w:line="240" w:lineRule="auto"/>
      </w:pPr>
      <w:r w:rsidRPr="00AD31A3">
        <w:t>First Year Experience</w:t>
      </w:r>
    </w:p>
    <w:p w14:paraId="7D1DF50D" w14:textId="77777777" w:rsidR="00AD31A3" w:rsidRPr="00AD31A3" w:rsidRDefault="00AD31A3" w:rsidP="00C237FE">
      <w:pPr>
        <w:numPr>
          <w:ilvl w:val="0"/>
          <w:numId w:val="38"/>
        </w:numPr>
        <w:spacing w:after="0" w:line="240" w:lineRule="auto"/>
      </w:pPr>
      <w:r w:rsidRPr="00AD31A3">
        <w:t>DSPS</w:t>
      </w:r>
    </w:p>
    <w:p w14:paraId="014EEA0A" w14:textId="77777777" w:rsidR="00AD31A3" w:rsidRPr="00AD31A3" w:rsidRDefault="00AD31A3" w:rsidP="00C237FE">
      <w:pPr>
        <w:numPr>
          <w:ilvl w:val="0"/>
          <w:numId w:val="38"/>
        </w:numPr>
        <w:spacing w:after="0" w:line="240" w:lineRule="auto"/>
      </w:pPr>
      <w:r w:rsidRPr="00AD31A3">
        <w:t>EOPS/CARE/CalWORKs</w:t>
      </w:r>
    </w:p>
    <w:p w14:paraId="4B752DEA" w14:textId="77777777" w:rsidR="00AD31A3" w:rsidRPr="00AD31A3" w:rsidRDefault="00AD31A3" w:rsidP="00C237FE">
      <w:pPr>
        <w:numPr>
          <w:ilvl w:val="0"/>
          <w:numId w:val="38"/>
        </w:numPr>
        <w:spacing w:after="0" w:line="240" w:lineRule="auto"/>
      </w:pPr>
      <w:r w:rsidRPr="00AD31A3">
        <w:t>Financial Aid</w:t>
      </w:r>
    </w:p>
    <w:p w14:paraId="696F5142" w14:textId="77777777" w:rsidR="00AD31A3" w:rsidRPr="00AD31A3" w:rsidRDefault="00AD31A3" w:rsidP="00C237FE">
      <w:pPr>
        <w:numPr>
          <w:ilvl w:val="0"/>
          <w:numId w:val="38"/>
        </w:numPr>
        <w:spacing w:after="0" w:line="240" w:lineRule="auto"/>
      </w:pPr>
      <w:r w:rsidRPr="00AD31A3">
        <w:t>Veteran’s Services</w:t>
      </w:r>
    </w:p>
    <w:p w14:paraId="6E8D41D1" w14:textId="77777777" w:rsidR="00AD31A3" w:rsidRPr="00AD31A3" w:rsidRDefault="00AD31A3" w:rsidP="00C237FE">
      <w:pPr>
        <w:numPr>
          <w:ilvl w:val="0"/>
          <w:numId w:val="38"/>
        </w:numPr>
        <w:spacing w:after="0" w:line="240" w:lineRule="auto"/>
      </w:pPr>
      <w:r w:rsidRPr="00AD31A3">
        <w:t>ESL</w:t>
      </w:r>
    </w:p>
    <w:p w14:paraId="3C22DDE5" w14:textId="0CFB3A3B" w:rsidR="00AD31A3" w:rsidRDefault="00AD31A3" w:rsidP="002846D6">
      <w:pPr>
        <w:numPr>
          <w:ilvl w:val="0"/>
          <w:numId w:val="38"/>
        </w:numPr>
        <w:spacing w:after="0" w:line="240" w:lineRule="auto"/>
      </w:pPr>
      <w:r w:rsidRPr="00AD31A3">
        <w:t>Emergency Transportation</w:t>
      </w:r>
    </w:p>
    <w:p w14:paraId="1CF58EC0" w14:textId="39FF88FA" w:rsidR="003D6D3E" w:rsidRDefault="003D6D3E" w:rsidP="002846D6">
      <w:pPr>
        <w:numPr>
          <w:ilvl w:val="0"/>
          <w:numId w:val="38"/>
        </w:numPr>
        <w:spacing w:after="0" w:line="240" w:lineRule="auto"/>
      </w:pPr>
      <w:r>
        <w:t>W</w:t>
      </w:r>
      <w:r w:rsidRPr="003D6D3E">
        <w:t>rap-</w:t>
      </w:r>
      <w:r>
        <w:t>A</w:t>
      </w:r>
      <w:r w:rsidRPr="003D6D3E">
        <w:t xml:space="preserve">round </w:t>
      </w:r>
      <w:r>
        <w:t>G</w:t>
      </w:r>
      <w:r w:rsidRPr="003D6D3E">
        <w:t>rant</w:t>
      </w:r>
    </w:p>
    <w:p w14:paraId="44D3BF03" w14:textId="77777777" w:rsidR="004B02E5" w:rsidRPr="00AD31A3" w:rsidRDefault="004B02E5" w:rsidP="00C237FE">
      <w:pPr>
        <w:spacing w:after="0" w:line="240" w:lineRule="auto"/>
        <w:ind w:left="720" w:firstLine="0"/>
      </w:pPr>
    </w:p>
    <w:p w14:paraId="58532267" w14:textId="4DA25E5B" w:rsidR="00AD31A3" w:rsidRDefault="00AD31A3" w:rsidP="00C647FF">
      <w:r>
        <w:lastRenderedPageBreak/>
        <w:t xml:space="preserve">This plan aims to support the efficacy of these programs by ensuring that they are well understood and accessible, and that they have the tools they need to provide excellent support. </w:t>
      </w:r>
    </w:p>
    <w:p w14:paraId="18A154B9" w14:textId="547EB666" w:rsidR="00EC64CB" w:rsidRDefault="00701389" w:rsidP="00701389">
      <w:pPr>
        <w:pStyle w:val="Subtitle"/>
        <w:rPr>
          <w:lang w:eastAsia="ja-JP"/>
        </w:rPr>
      </w:pPr>
      <w:r>
        <w:rPr>
          <w:lang w:eastAsia="ja-JP"/>
        </w:rPr>
        <w:t xml:space="preserve">The Strategic Educational Master Plan </w:t>
      </w:r>
    </w:p>
    <w:p w14:paraId="34816AF3" w14:textId="7805A898" w:rsidR="00701389" w:rsidRDefault="00701389" w:rsidP="00884CDE">
      <w:pPr>
        <w:rPr>
          <w:lang w:eastAsia="ja-JP"/>
        </w:rPr>
      </w:pPr>
      <w:r w:rsidRPr="6D54BAF8">
        <w:rPr>
          <w:lang w:eastAsia="ja-JP"/>
        </w:rPr>
        <w:t xml:space="preserve">This Strategic Educational Master Plan is a fundamental document for the functioning </w:t>
      </w:r>
      <w:proofErr w:type="gramStart"/>
      <w:r w:rsidRPr="6D54BAF8">
        <w:rPr>
          <w:lang w:eastAsia="ja-JP"/>
        </w:rPr>
        <w:t xml:space="preserve">of </w:t>
      </w:r>
      <w:r w:rsidR="003D6D3E">
        <w:rPr>
          <w:lang w:eastAsia="ja-JP"/>
        </w:rPr>
        <w:t xml:space="preserve"> </w:t>
      </w:r>
      <w:r w:rsidRPr="6D54BAF8">
        <w:rPr>
          <w:lang w:eastAsia="ja-JP"/>
        </w:rPr>
        <w:t>Contra</w:t>
      </w:r>
      <w:proofErr w:type="gramEnd"/>
      <w:r w:rsidRPr="6D54BAF8">
        <w:rPr>
          <w:lang w:eastAsia="ja-JP"/>
        </w:rPr>
        <w:t xml:space="preserve"> Costa College. The plan serves as an umbrella plan for all of the functions on campus, </w:t>
      </w:r>
      <w:r w:rsidR="006D7E27" w:rsidRPr="006D7E27">
        <w:rPr>
          <w:lang w:eastAsia="ja-JP"/>
        </w:rPr>
        <w:t>including administration, instruction, and student services</w:t>
      </w:r>
      <w:r w:rsidRPr="6D54BAF8">
        <w:rPr>
          <w:lang w:eastAsia="ja-JP"/>
        </w:rPr>
        <w:t xml:space="preserve">. It summarizes the existing conditions, desired direction and detailed actions in key strategic areas in order to guide and inform the overarching policy direction and decision-making of the College, as well as individual faculty and staff member actions and priorities. The plan will be </w:t>
      </w:r>
      <w:r w:rsidR="006D7E27" w:rsidRPr="006D7E27">
        <w:rPr>
          <w:lang w:eastAsia="ja-JP"/>
        </w:rPr>
        <w:t xml:space="preserve">a living document with annual updates and a comprehensive update in </w:t>
      </w:r>
      <w:r w:rsidR="006D7E27">
        <w:rPr>
          <w:lang w:eastAsia="ja-JP"/>
        </w:rPr>
        <w:t>five</w:t>
      </w:r>
      <w:r w:rsidR="006D7E27" w:rsidRPr="006D7E27">
        <w:rPr>
          <w:lang w:eastAsia="ja-JP"/>
        </w:rPr>
        <w:t xml:space="preserve"> years. </w:t>
      </w:r>
    </w:p>
    <w:p w14:paraId="63F0BC26" w14:textId="60E44A81" w:rsidR="00701389" w:rsidRDefault="00701389" w:rsidP="00884CDE">
      <w:pPr>
        <w:rPr>
          <w:lang w:eastAsia="ja-JP"/>
        </w:rPr>
      </w:pPr>
      <w:r w:rsidRPr="6D54BAF8">
        <w:rPr>
          <w:lang w:eastAsia="ja-JP"/>
        </w:rPr>
        <w:t xml:space="preserve">Contra Costa College has been serving students and its community for more than 70 years. This plan was developed through a collaborative community process and is tailored to the College’s current needs and future trajectory, providing direction towards an increasingly efficient, collaborative, and joyful organization that meets students where they are and helps them create the future they dream of for themselves, the community and the world. </w:t>
      </w:r>
    </w:p>
    <w:p w14:paraId="256EEFC6" w14:textId="77777777" w:rsidR="00701389" w:rsidRDefault="00701389" w:rsidP="00884CDE">
      <w:pPr>
        <w:rPr>
          <w:lang w:eastAsia="ja-JP"/>
        </w:rPr>
      </w:pPr>
      <w:r>
        <w:rPr>
          <w:lang w:eastAsia="ja-JP"/>
        </w:rPr>
        <w:t>This plan was written to succeed the 2015-2020 Strategic Plan, and to incorporate Educational Master Planning and Strategic Planning into one document. This plan will also inform the 2020 Facilities Master Plan (FMP).</w:t>
      </w:r>
    </w:p>
    <w:p w14:paraId="2BF13CF9" w14:textId="0C21C502" w:rsidR="00701389" w:rsidRDefault="00701389" w:rsidP="009A7990">
      <w:pPr>
        <w:rPr>
          <w:lang w:eastAsia="ja-JP"/>
        </w:rPr>
      </w:pPr>
      <w:r w:rsidRPr="6D54BAF8">
        <w:rPr>
          <w:lang w:eastAsia="ja-JP"/>
        </w:rPr>
        <w:t xml:space="preserve">While Contra Costa College has been steadily serving its students and community over the past few years, it has also seen significant internal instability. This includes changes in leadership at every level, high levels of staff turnover, and the transition of many staff positions to an hourly status. Changing </w:t>
      </w:r>
      <w:r w:rsidR="000129FA">
        <w:rPr>
          <w:lang w:eastAsia="ja-JP"/>
        </w:rPr>
        <w:t>institution</w:t>
      </w:r>
      <w:r w:rsidRPr="6D54BAF8">
        <w:rPr>
          <w:lang w:eastAsia="ja-JP"/>
        </w:rPr>
        <w:t xml:space="preserve">al policies and leadership vacancies have led to confusion on direction and priorities, unclear decision-making processes, inefficiencies, and </w:t>
      </w:r>
      <w:r w:rsidRPr="6D54BAF8">
        <w:rPr>
          <w:lang w:eastAsia="ja-JP"/>
        </w:rPr>
        <w:lastRenderedPageBreak/>
        <w:t xml:space="preserve">feelings of disenfranchisement. This is simply the result of turmoil, however, and not CCC’s natural state. CCC faculty, staff and administrators are passionate about and dedicated to their students and their work and are laying the groundwork </w:t>
      </w:r>
      <w:r w:rsidR="006D7E27">
        <w:rPr>
          <w:lang w:eastAsia="ja-JP"/>
        </w:rPr>
        <w:t xml:space="preserve">for </w:t>
      </w:r>
      <w:r w:rsidR="006D7E27" w:rsidRPr="006D7E27">
        <w:rPr>
          <w:lang w:eastAsia="ja-JP"/>
        </w:rPr>
        <w:t>an</w:t>
      </w:r>
      <w:r w:rsidR="006D7E27">
        <w:rPr>
          <w:lang w:eastAsia="ja-JP"/>
        </w:rPr>
        <w:t xml:space="preserve"> </w:t>
      </w:r>
      <w:r w:rsidR="006D7E27" w:rsidRPr="006D7E27">
        <w:rPr>
          <w:lang w:eastAsia="ja-JP"/>
        </w:rPr>
        <w:t>intentional organizational</w:t>
      </w:r>
      <w:r w:rsidR="006D7E27">
        <w:rPr>
          <w:lang w:eastAsia="ja-JP"/>
        </w:rPr>
        <w:t xml:space="preserve"> </w:t>
      </w:r>
      <w:r w:rsidR="006D7E27" w:rsidRPr="006D7E27">
        <w:rPr>
          <w:lang w:eastAsia="ja-JP"/>
        </w:rPr>
        <w:t>culture shift that will result in an efficient and cohesive college organization in the coming</w:t>
      </w:r>
      <w:r w:rsidR="006D7E27">
        <w:rPr>
          <w:lang w:eastAsia="ja-JP"/>
        </w:rPr>
        <w:t xml:space="preserve"> </w:t>
      </w:r>
      <w:r w:rsidR="006D7E27" w:rsidRPr="006D7E27">
        <w:rPr>
          <w:lang w:eastAsia="ja-JP"/>
        </w:rPr>
        <w:t>months and years</w:t>
      </w:r>
      <w:r w:rsidRPr="6D54BAF8">
        <w:rPr>
          <w:lang w:eastAsia="ja-JP"/>
        </w:rPr>
        <w:t xml:space="preserve">. </w:t>
      </w:r>
    </w:p>
    <w:p w14:paraId="60BCDF37" w14:textId="77777777" w:rsidR="00701389" w:rsidRDefault="00701389" w:rsidP="00884CDE">
      <w:pPr>
        <w:rPr>
          <w:lang w:eastAsia="ja-JP"/>
        </w:rPr>
      </w:pPr>
      <w:r>
        <w:rPr>
          <w:lang w:eastAsia="ja-JP"/>
        </w:rPr>
        <w:t xml:space="preserve">This plan establishes a framework for work at CCC, illustrated below. It contains three fundamental topic areas around which this plan is structured. </w:t>
      </w:r>
    </w:p>
    <w:p w14:paraId="48CC3B1D" w14:textId="4179CE31" w:rsidR="00701389" w:rsidRDefault="00701389" w:rsidP="00884CDE">
      <w:pPr>
        <w:rPr>
          <w:lang w:eastAsia="ja-JP"/>
        </w:rPr>
      </w:pPr>
      <w:r w:rsidRPr="6D54BAF8">
        <w:rPr>
          <w:lang w:eastAsia="ja-JP"/>
        </w:rPr>
        <w:t xml:space="preserve">At the base of the pyramid is </w:t>
      </w:r>
      <w:r w:rsidR="002846D6">
        <w:rPr>
          <w:lang w:eastAsia="ja-JP"/>
        </w:rPr>
        <w:t>Organizational Capacity and College Community Cohesion</w:t>
      </w:r>
      <w:r w:rsidRPr="6D54BAF8">
        <w:rPr>
          <w:lang w:eastAsia="ja-JP"/>
        </w:rPr>
        <w:t>. This is the foundation upon which all successful organizations must be built. Looking at the strength of this base, one asks, “Do we have the tools (</w:t>
      </w:r>
      <w:r w:rsidR="00577208">
        <w:rPr>
          <w:lang w:eastAsia="ja-JP"/>
        </w:rPr>
        <w:t xml:space="preserve">resources, </w:t>
      </w:r>
      <w:r w:rsidRPr="6D54BAF8">
        <w:rPr>
          <w:lang w:eastAsia="ja-JP"/>
        </w:rPr>
        <w:t xml:space="preserve">systems, software and hardware, facilities, etc.) and strong team relationships that we need to do our work?” </w:t>
      </w:r>
    </w:p>
    <w:p w14:paraId="5E04A438" w14:textId="3FE4EA61" w:rsidR="00701389" w:rsidRDefault="00701389" w:rsidP="00884CDE">
      <w:pPr>
        <w:rPr>
          <w:lang w:eastAsia="ja-JP"/>
        </w:rPr>
      </w:pPr>
      <w:r w:rsidRPr="6D54BAF8">
        <w:rPr>
          <w:lang w:eastAsia="ja-JP"/>
        </w:rPr>
        <w:t xml:space="preserve">At the center of the pyramid are Academics and Student Support. </w:t>
      </w:r>
      <w:r w:rsidR="006D7E27" w:rsidRPr="006D7E27">
        <w:rPr>
          <w:lang w:eastAsia="ja-JP"/>
        </w:rPr>
        <w:t xml:space="preserve">This is the work of getting the college student ready. To meet the students where they are. </w:t>
      </w:r>
      <w:r w:rsidRPr="6D54BAF8">
        <w:rPr>
          <w:lang w:eastAsia="ja-JP"/>
        </w:rPr>
        <w:t>This represents the work of faculty and staff who provide instruction and support to students. Examining the strength of this area includes examining the capacities of student-facing programs, and policies in place to refine those programs, ensure continuous improvement and reflection, and ensure compliance with State mandates.</w:t>
      </w:r>
    </w:p>
    <w:p w14:paraId="731CECA1" w14:textId="068FA5E3" w:rsidR="00701389" w:rsidRDefault="00701389" w:rsidP="00884CDE">
      <w:pPr>
        <w:rPr>
          <w:lang w:eastAsia="ja-JP"/>
        </w:rPr>
      </w:pPr>
      <w:r>
        <w:rPr>
          <w:lang w:eastAsia="ja-JP"/>
        </w:rPr>
        <w:t xml:space="preserve">At the top of the pyramid is </w:t>
      </w:r>
      <w:r w:rsidR="003906E4">
        <w:rPr>
          <w:lang w:eastAsia="ja-JP"/>
        </w:rPr>
        <w:t xml:space="preserve">Student </w:t>
      </w:r>
      <w:r w:rsidR="006D7E27">
        <w:rPr>
          <w:lang w:eastAsia="ja-JP"/>
        </w:rPr>
        <w:t>S</w:t>
      </w:r>
      <w:r w:rsidR="003906E4">
        <w:rPr>
          <w:lang w:eastAsia="ja-JP"/>
        </w:rPr>
        <w:t>uccess</w:t>
      </w:r>
      <w:r>
        <w:rPr>
          <w:lang w:eastAsia="ja-JP"/>
        </w:rPr>
        <w:t xml:space="preserve">. </w:t>
      </w:r>
      <w:r w:rsidR="003906E4">
        <w:rPr>
          <w:lang w:eastAsia="ja-JP"/>
        </w:rPr>
        <w:t>Student success</w:t>
      </w:r>
      <w:r>
        <w:rPr>
          <w:lang w:eastAsia="ja-JP"/>
        </w:rPr>
        <w:t xml:space="preserve"> in its many forms is the College’s reason for being. All tools, buildings, plans, policies, and programs ultimately exist to support </w:t>
      </w:r>
      <w:r w:rsidR="003906E4">
        <w:rPr>
          <w:lang w:eastAsia="ja-JP"/>
        </w:rPr>
        <w:t>student success</w:t>
      </w:r>
      <w:r>
        <w:rPr>
          <w:lang w:eastAsia="ja-JP"/>
        </w:rPr>
        <w:t>. This is fundamentally the mission of the College.</w:t>
      </w:r>
    </w:p>
    <w:p w14:paraId="37AED918" w14:textId="4CCA210B" w:rsidR="006D7E27" w:rsidRDefault="006D7E27">
      <w:pPr>
        <w:spacing w:after="0" w:line="240" w:lineRule="auto"/>
        <w:ind w:firstLine="0"/>
        <w:jc w:val="left"/>
        <w:rPr>
          <w:lang w:eastAsia="ja-JP"/>
        </w:rPr>
      </w:pPr>
      <w:r>
        <w:rPr>
          <w:lang w:eastAsia="ja-JP"/>
        </w:rPr>
        <w:br w:type="page"/>
      </w:r>
    </w:p>
    <w:p w14:paraId="016286CE" w14:textId="77777777" w:rsidR="00701389" w:rsidRDefault="00701389" w:rsidP="00701389">
      <w:pPr>
        <w:ind w:firstLine="0"/>
        <w:rPr>
          <w:lang w:eastAsia="ja-JP"/>
        </w:rPr>
      </w:pPr>
    </w:p>
    <w:p w14:paraId="49CB4A41" w14:textId="77777777" w:rsidR="00701389" w:rsidRDefault="00701389" w:rsidP="00701389">
      <w:pPr>
        <w:pStyle w:val="Subtitle"/>
        <w:jc w:val="center"/>
      </w:pPr>
      <w:r>
        <w:t>Plan Framework</w:t>
      </w:r>
    </w:p>
    <w:p w14:paraId="16EC85F8" w14:textId="77777777" w:rsidR="00701389" w:rsidRDefault="00701389" w:rsidP="00701389">
      <w:pPr>
        <w:spacing w:after="120" w:line="240" w:lineRule="auto"/>
        <w:ind w:firstLine="0"/>
        <w:jc w:val="center"/>
      </w:pPr>
      <w:r>
        <w:t>Do we have the TOOLS…</w:t>
      </w:r>
    </w:p>
    <w:p w14:paraId="0ADC3338" w14:textId="77777777" w:rsidR="00701389" w:rsidRDefault="00701389" w:rsidP="00701389">
      <w:pPr>
        <w:spacing w:after="120" w:line="240" w:lineRule="auto"/>
        <w:ind w:firstLine="0"/>
        <w:jc w:val="center"/>
      </w:pPr>
      <w:r>
        <w:t>To do the WORK…</w:t>
      </w:r>
    </w:p>
    <w:p w14:paraId="3CA5A0B1" w14:textId="77777777" w:rsidR="00701389" w:rsidRDefault="00701389" w:rsidP="00701389">
      <w:pPr>
        <w:spacing w:after="120" w:line="240" w:lineRule="auto"/>
        <w:ind w:firstLine="0"/>
        <w:jc w:val="center"/>
      </w:pPr>
      <w:r>
        <w:t xml:space="preserve">To achieve our </w:t>
      </w:r>
      <w:proofErr w:type="gramStart"/>
      <w:r>
        <w:t>MISSION?</w:t>
      </w:r>
      <w:proofErr w:type="gramEnd"/>
    </w:p>
    <w:p w14:paraId="39128CBA" w14:textId="77777777" w:rsidR="00701389" w:rsidRDefault="00701389" w:rsidP="00701389">
      <w:pPr>
        <w:ind w:firstLine="0"/>
        <w:jc w:val="center"/>
      </w:pPr>
      <w:r w:rsidRPr="005C0223">
        <w:rPr>
          <w:noProof/>
        </w:rPr>
        <w:drawing>
          <wp:inline distT="0" distB="0" distL="0" distR="0" wp14:anchorId="16DC9F9E" wp14:editId="7CBC90A6">
            <wp:extent cx="3080696" cy="2114685"/>
            <wp:effectExtent l="12700" t="0" r="31115" b="31750"/>
            <wp:docPr id="5" name="Diagram 5">
              <a:extLst xmlns:a="http://schemas.openxmlformats.org/drawingml/2006/main">
                <a:ext uri="{FF2B5EF4-FFF2-40B4-BE49-F238E27FC236}">
                  <a16:creationId xmlns:a16="http://schemas.microsoft.com/office/drawing/2014/main" id="{3EB073D7-526D-BC4A-AB95-9A7CEAECE11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7ADA107" w14:textId="77777777" w:rsidR="00701389" w:rsidRDefault="00701389" w:rsidP="00701389">
      <w:pPr>
        <w:ind w:firstLine="0"/>
        <w:rPr>
          <w:lang w:eastAsia="ja-JP"/>
        </w:rPr>
      </w:pPr>
    </w:p>
    <w:p w14:paraId="7B073AC5" w14:textId="66ECC17B" w:rsidR="00701389" w:rsidRDefault="00701389" w:rsidP="00701389">
      <w:pPr>
        <w:ind w:firstLine="0"/>
        <w:rPr>
          <w:lang w:eastAsia="ja-JP"/>
        </w:rPr>
      </w:pPr>
      <w:r w:rsidRPr="6D54BAF8">
        <w:rPr>
          <w:lang w:eastAsia="ja-JP"/>
        </w:rPr>
        <w:t xml:space="preserve">Because of the College’s current need to build up its base of </w:t>
      </w:r>
      <w:r w:rsidR="002846D6">
        <w:rPr>
          <w:lang w:eastAsia="ja-JP"/>
        </w:rPr>
        <w:t>Organizational Capacity and College Community Cohesion</w:t>
      </w:r>
      <w:r w:rsidRPr="6D54BAF8">
        <w:rPr>
          <w:lang w:eastAsia="ja-JP"/>
        </w:rPr>
        <w:t xml:space="preserve">, as well as systems for </w:t>
      </w:r>
      <w:r w:rsidRPr="009A7990">
        <w:t>program review and strategic enrollment management, that is what this plan focuses on</w:t>
      </w:r>
      <w:r w:rsidR="006D7E27">
        <w:t>:</w:t>
      </w:r>
      <w:r w:rsidR="006D7E27" w:rsidRPr="009A7990">
        <w:t xml:space="preserve"> an organizational change effort</w:t>
      </w:r>
      <w:r w:rsidRPr="009A7990">
        <w:t>. As the College establishes or re-establishes those systems and structures, the focus of its organizational</w:t>
      </w:r>
      <w:r w:rsidRPr="6D54BAF8">
        <w:rPr>
          <w:lang w:eastAsia="ja-JP"/>
        </w:rPr>
        <w:t xml:space="preserve"> work will shift to issues that are higher up the pyramid, including </w:t>
      </w:r>
      <w:r w:rsidR="00115018">
        <w:t>innovative instruction, enhancing the experiences of students on campus,</w:t>
      </w:r>
      <w:r w:rsidR="00115018" w:rsidRPr="6D54BAF8">
        <w:rPr>
          <w:lang w:eastAsia="ja-JP"/>
        </w:rPr>
        <w:t xml:space="preserve"> </w:t>
      </w:r>
      <w:r w:rsidRPr="6D54BAF8">
        <w:rPr>
          <w:lang w:eastAsia="ja-JP"/>
        </w:rPr>
        <w:t>detailed enrollment projections, employment-demand-shaped offerings, and plans for particular programs.</w:t>
      </w:r>
    </w:p>
    <w:p w14:paraId="5F667E5E" w14:textId="77777777" w:rsidR="00701389" w:rsidRDefault="00701389" w:rsidP="00701389">
      <w:pPr>
        <w:pStyle w:val="Subtitle"/>
      </w:pPr>
      <w:r>
        <w:t>Other Related Plans</w:t>
      </w:r>
    </w:p>
    <w:p w14:paraId="7A0ABE14" w14:textId="77777777" w:rsidR="00701389" w:rsidRPr="00EC64CB" w:rsidRDefault="00701389" w:rsidP="00884CDE">
      <w:r>
        <w:t>Contra Costa College uses</w:t>
      </w:r>
      <w:r w:rsidRPr="00EC64CB">
        <w:t xml:space="preserve"> a</w:t>
      </w:r>
      <w:r>
        <w:t>n</w:t>
      </w:r>
      <w:r w:rsidRPr="00EC64CB">
        <w:t xml:space="preserve"> integrated planning model. </w:t>
      </w:r>
      <w:r>
        <w:t xml:space="preserve">In this model, the Strategic Educational Master Plan sets the direction for topic-specific </w:t>
      </w:r>
      <w:r w:rsidRPr="00EC64CB">
        <w:t xml:space="preserve">college plans, annual unit plans, </w:t>
      </w:r>
      <w:r w:rsidRPr="00EC64CB">
        <w:lastRenderedPageBreak/>
        <w:t>program review, and student learning outcomes. College plans are generally developed by sub-committees of College Council, the college’s main governance body, which have members from all employee groups and from student government.</w:t>
      </w:r>
      <w:r>
        <w:t xml:space="preserve"> This plan was developed by the Planning Committee and led by a Strategic Planning Subcommittee of that body. This plan was developed with reference to the following past and current plans: </w:t>
      </w:r>
    </w:p>
    <w:p w14:paraId="092AEE9E" w14:textId="77777777" w:rsidR="00701389" w:rsidRDefault="00701389" w:rsidP="00701389">
      <w:pPr>
        <w:pStyle w:val="ListParagraph"/>
        <w:numPr>
          <w:ilvl w:val="2"/>
          <w:numId w:val="8"/>
        </w:numPr>
        <w:jc w:val="left"/>
      </w:pPr>
      <w:r>
        <w:t>California Community College State Chancellor’s Vision for Success</w:t>
      </w:r>
    </w:p>
    <w:p w14:paraId="4F10E5DC" w14:textId="77777777" w:rsidR="00701389" w:rsidRDefault="00701389" w:rsidP="00701389">
      <w:pPr>
        <w:pStyle w:val="ListParagraph"/>
        <w:numPr>
          <w:ilvl w:val="2"/>
          <w:numId w:val="8"/>
        </w:numPr>
        <w:jc w:val="left"/>
      </w:pPr>
      <w:r>
        <w:t>2018 Contra Costa Community College District Strategic Plan</w:t>
      </w:r>
    </w:p>
    <w:p w14:paraId="564F072E" w14:textId="77777777" w:rsidR="00701389" w:rsidRDefault="00701389" w:rsidP="00701389">
      <w:pPr>
        <w:pStyle w:val="ListParagraph"/>
        <w:numPr>
          <w:ilvl w:val="2"/>
          <w:numId w:val="8"/>
        </w:numPr>
        <w:jc w:val="left"/>
      </w:pPr>
      <w:r>
        <w:t>2015 Strategic Plan</w:t>
      </w:r>
    </w:p>
    <w:p w14:paraId="30D35CE2" w14:textId="77777777" w:rsidR="00701389" w:rsidRDefault="00701389" w:rsidP="00701389">
      <w:pPr>
        <w:pStyle w:val="ListParagraph"/>
        <w:numPr>
          <w:ilvl w:val="2"/>
          <w:numId w:val="8"/>
        </w:numPr>
        <w:jc w:val="left"/>
      </w:pPr>
      <w:r>
        <w:t>Educational Master Plan</w:t>
      </w:r>
    </w:p>
    <w:p w14:paraId="379F1687" w14:textId="77777777" w:rsidR="00701389" w:rsidRDefault="00701389" w:rsidP="00701389">
      <w:pPr>
        <w:pStyle w:val="ListParagraph"/>
        <w:numPr>
          <w:ilvl w:val="2"/>
          <w:numId w:val="8"/>
        </w:numPr>
        <w:jc w:val="left"/>
      </w:pPr>
      <w:r>
        <w:t>Distance Education Strategic Plan</w:t>
      </w:r>
    </w:p>
    <w:p w14:paraId="6D301D5F" w14:textId="77777777" w:rsidR="00701389" w:rsidRDefault="00701389" w:rsidP="00701389">
      <w:pPr>
        <w:pStyle w:val="ListParagraph"/>
        <w:numPr>
          <w:ilvl w:val="2"/>
          <w:numId w:val="8"/>
        </w:numPr>
        <w:jc w:val="left"/>
      </w:pPr>
      <w:r>
        <w:t>Technology Strategic Plan</w:t>
      </w:r>
    </w:p>
    <w:p w14:paraId="69E3A7AA" w14:textId="77777777" w:rsidR="00701389" w:rsidRDefault="00701389" w:rsidP="00701389">
      <w:pPr>
        <w:pStyle w:val="ListParagraph"/>
        <w:numPr>
          <w:ilvl w:val="2"/>
          <w:numId w:val="8"/>
        </w:numPr>
        <w:jc w:val="left"/>
      </w:pPr>
      <w:r>
        <w:t>2008 Facilities Master Plan</w:t>
      </w:r>
    </w:p>
    <w:p w14:paraId="5DA42329" w14:textId="77777777" w:rsidR="00701389" w:rsidRDefault="00701389" w:rsidP="00701389">
      <w:pPr>
        <w:pStyle w:val="ListParagraph"/>
        <w:numPr>
          <w:ilvl w:val="2"/>
          <w:numId w:val="8"/>
        </w:numPr>
        <w:jc w:val="left"/>
      </w:pPr>
      <w:r>
        <w:t xml:space="preserve">Accreditation Reports and Narratives </w:t>
      </w:r>
    </w:p>
    <w:p w14:paraId="7CE5C624" w14:textId="77777777" w:rsidR="00701389" w:rsidRDefault="00701389" w:rsidP="00701389">
      <w:pPr>
        <w:pStyle w:val="ListParagraph"/>
        <w:numPr>
          <w:ilvl w:val="2"/>
          <w:numId w:val="8"/>
        </w:numPr>
        <w:jc w:val="left"/>
      </w:pPr>
      <w:r>
        <w:t>Equity Plan</w:t>
      </w:r>
    </w:p>
    <w:p w14:paraId="15EF42A6" w14:textId="77777777" w:rsidR="00701389" w:rsidRDefault="00701389" w:rsidP="00701389">
      <w:pPr>
        <w:pStyle w:val="ListParagraph"/>
        <w:numPr>
          <w:ilvl w:val="2"/>
          <w:numId w:val="8"/>
        </w:numPr>
        <w:jc w:val="left"/>
      </w:pPr>
      <w:r>
        <w:t>Institutional Effectiveness Partnership Initiative Goals</w:t>
      </w:r>
    </w:p>
    <w:p w14:paraId="3E91925B" w14:textId="77777777" w:rsidR="006D7E27" w:rsidRDefault="006D7E27">
      <w:pPr>
        <w:spacing w:after="0" w:line="240" w:lineRule="auto"/>
        <w:ind w:firstLine="0"/>
        <w:jc w:val="left"/>
        <w:rPr>
          <w:rFonts w:ascii="Avenir Next Medium" w:eastAsiaTheme="majorEastAsia" w:hAnsi="Avenir Next Medium" w:cs="Times New Roman (Headings CS)"/>
          <w:caps/>
          <w:color w:val="00B050"/>
          <w:spacing w:val="10"/>
          <w:kern w:val="28"/>
          <w:sz w:val="28"/>
          <w:szCs w:val="28"/>
          <w:lang w:eastAsia="ja-JP"/>
        </w:rPr>
      </w:pPr>
      <w:r>
        <w:br w:type="page"/>
      </w:r>
    </w:p>
    <w:p w14:paraId="651DE8A8" w14:textId="3BDA3E37" w:rsidR="00A61677" w:rsidRDefault="00A61677" w:rsidP="00EF7505">
      <w:pPr>
        <w:pStyle w:val="Title"/>
      </w:pPr>
      <w:r w:rsidRPr="00A61677">
        <w:rPr>
          <w:noProof/>
          <w:lang w:eastAsia="en-US"/>
        </w:rPr>
        <w:lastRenderedPageBreak/>
        <w:drawing>
          <wp:anchor distT="0" distB="0" distL="114300" distR="114300" simplePos="0" relativeHeight="251662336" behindDoc="0" locked="0" layoutInCell="1" allowOverlap="1" wp14:anchorId="5B270D02" wp14:editId="1863662C">
            <wp:simplePos x="0" y="0"/>
            <wp:positionH relativeFrom="column">
              <wp:posOffset>-381000</wp:posOffset>
            </wp:positionH>
            <wp:positionV relativeFrom="paragraph">
              <wp:posOffset>431800</wp:posOffset>
            </wp:positionV>
            <wp:extent cx="6951980" cy="2095500"/>
            <wp:effectExtent l="0" t="0" r="0" b="0"/>
            <wp:wrapTopAndBottom/>
            <wp:docPr id="8" name="Content Placeholder 7" descr="A screenshot of a computer&#10;&#10;Description automatically generated">
              <a:extLst xmlns:a="http://schemas.openxmlformats.org/drawingml/2006/main">
                <a:ext uri="{FF2B5EF4-FFF2-40B4-BE49-F238E27FC236}">
                  <a16:creationId xmlns:a16="http://schemas.microsoft.com/office/drawing/2014/main" id="{68D14631-9633-6744-96CA-B01CA13240D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A screenshot of a computer&#10;&#10;Description automatically generated">
                      <a:extLst>
                        <a:ext uri="{FF2B5EF4-FFF2-40B4-BE49-F238E27FC236}">
                          <a16:creationId xmlns:a16="http://schemas.microsoft.com/office/drawing/2014/main" id="{68D14631-9633-6744-96CA-B01CA13240D7}"/>
                        </a:ext>
                      </a:extLst>
                    </pic:cNvPr>
                    <pic:cNvPicPr>
                      <a:picLocks noGrp="1" noChangeAspect="1"/>
                    </pic:cNvPicPr>
                  </pic:nvPicPr>
                  <pic:blipFill rotWithShape="1">
                    <a:blip r:embed="rId19"/>
                    <a:srcRect t="73925" b="2784"/>
                    <a:stretch/>
                  </pic:blipFill>
                  <pic:spPr>
                    <a:xfrm>
                      <a:off x="0" y="0"/>
                      <a:ext cx="6951980" cy="2095500"/>
                    </a:xfrm>
                    <a:prstGeom prst="rect">
                      <a:avLst/>
                    </a:prstGeom>
                  </pic:spPr>
                </pic:pic>
              </a:graphicData>
            </a:graphic>
            <wp14:sizeRelH relativeFrom="margin">
              <wp14:pctWidth>0</wp14:pctWidth>
            </wp14:sizeRelH>
            <wp14:sizeRelV relativeFrom="margin">
              <wp14:pctHeight>0</wp14:pctHeight>
            </wp14:sizeRelV>
          </wp:anchor>
        </w:drawing>
      </w:r>
      <w:r>
        <w:t>The Planning Process</w:t>
      </w:r>
      <w:r w:rsidRPr="00A61677">
        <w:rPr>
          <w:noProof/>
          <w:lang w:eastAsia="en-US"/>
        </w:rPr>
        <mc:AlternateContent>
          <mc:Choice Requires="wps">
            <w:drawing>
              <wp:anchor distT="0" distB="0" distL="114300" distR="114300" simplePos="0" relativeHeight="251660288" behindDoc="0" locked="0" layoutInCell="1" allowOverlap="1" wp14:anchorId="3843E1C4" wp14:editId="623B5C82">
                <wp:simplePos x="0" y="0"/>
                <wp:positionH relativeFrom="column">
                  <wp:posOffset>11386185</wp:posOffset>
                </wp:positionH>
                <wp:positionV relativeFrom="paragraph">
                  <wp:posOffset>4982210</wp:posOffset>
                </wp:positionV>
                <wp:extent cx="780010" cy="365125"/>
                <wp:effectExtent l="0" t="0" r="0" b="0"/>
                <wp:wrapNone/>
                <wp:docPr id="9" name="Slide Number Placeholder 8">
                  <a:extLst xmlns:a="http://schemas.openxmlformats.org/drawingml/2006/main">
                    <a:ext uri="{FF2B5EF4-FFF2-40B4-BE49-F238E27FC236}">
                      <a16:creationId xmlns:a16="http://schemas.microsoft.com/office/drawing/2014/main" id="{F3D95E9C-371A-A143-AD1B-61D9E5E74DBC}"/>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80010" cy="365125"/>
                        </a:xfrm>
                        <a:prstGeom prst="rect">
                          <a:avLst/>
                        </a:prstGeom>
                      </wps:spPr>
                      <wps:txbx>
                        <w:txbxContent>
                          <w:p w14:paraId="41F89AEE" w14:textId="77777777" w:rsidR="003D6D3E" w:rsidRDefault="003D6D3E" w:rsidP="00A61677">
                            <w:pPr>
                              <w:rPr>
                                <w:sz w:val="24"/>
                              </w:rPr>
                            </w:pPr>
                            <w:r>
                              <w:rPr>
                                <w:rFonts w:asciiTheme="minorHAnsi" w:hAnsi="Calibri" w:cstheme="minorBidi"/>
                                <w:color w:val="FFFFFF"/>
                                <w:kern w:val="24"/>
                                <w:sz w:val="18"/>
                                <w:szCs w:val="18"/>
                              </w:rPr>
                              <w:t>14</w:t>
                            </w:r>
                          </w:p>
                        </w:txbxContent>
                      </wps:txbx>
                      <wps:bodyPr vert="horz" lIns="91440" tIns="45720" rIns="91440" bIns="45720" rtlCol="0" anchor="ctr"/>
                    </wps:wsp>
                  </a:graphicData>
                </a:graphic>
              </wp:anchor>
            </w:drawing>
          </mc:Choice>
          <mc:Fallback>
            <w:pict>
              <v:rect w14:anchorId="3843E1C4" id="Slide Number Placeholder 8" o:spid="_x0000_s1026" style="position:absolute;margin-left:896.55pt;margin-top:392.3pt;width:61.4pt;height:28.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" filled="f" stroked="f">
                <o:lock v:ext="edit" grouping="t"/>
                <v:textbox>
                  <w:txbxContent>
                    <w:p w14:paraId="41F89AEE" w14:textId="77777777" w:rsidR="003D6D3E" w:rsidRDefault="003D6D3E" w:rsidP="00A61677">
                      <w:pPr>
                        <w:rPr>
                          <w:sz w:val="24"/>
                        </w:rPr>
                      </w:pPr>
                      <w:r>
                        <w:rPr>
                          <w:rFonts w:asciiTheme="minorHAnsi" w:hAnsi="Calibri" w:cstheme="minorBidi"/>
                          <w:color w:val="FFFFFF"/>
                          <w:kern w:val="24"/>
                          <w:sz w:val="18"/>
                          <w:szCs w:val="18"/>
                        </w:rPr>
                        <w:t>14</w:t>
                      </w:r>
                    </w:p>
                  </w:txbxContent>
                </v:textbox>
              </v:rect>
            </w:pict>
          </mc:Fallback>
        </mc:AlternateContent>
      </w:r>
    </w:p>
    <w:p w14:paraId="46D8FDF5" w14:textId="0F30B70D" w:rsidR="00A61677" w:rsidRDefault="00A61677" w:rsidP="00C647FF">
      <w:pPr>
        <w:ind w:firstLine="0"/>
        <w:jc w:val="left"/>
      </w:pPr>
      <w:r w:rsidRPr="00A61677">
        <w:rPr>
          <w:noProof/>
        </w:rPr>
        <w:drawing>
          <wp:inline distT="0" distB="0" distL="0" distR="0" wp14:anchorId="1BC5380A" wp14:editId="15BC8A71">
            <wp:extent cx="5943600" cy="2603500"/>
            <wp:effectExtent l="0" t="0" r="12700" b="0"/>
            <wp:docPr id="6" name="Diagram 6">
              <a:extLst xmlns:a="http://schemas.openxmlformats.org/drawingml/2006/main">
                <a:ext uri="{FF2B5EF4-FFF2-40B4-BE49-F238E27FC236}">
                  <a16:creationId xmlns:a16="http://schemas.microsoft.com/office/drawing/2014/main" id="{3A317502-ABAC-4741-AC4C-334CB8E90A9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5AEB1EF3" w14:textId="058EAF1D" w:rsidR="00EF7505" w:rsidRDefault="009D0DA0" w:rsidP="00884CDE">
      <w:r>
        <w:t xml:space="preserve">The process to develop the Contra Costa College began in mid-2019, when the College concluded the process to implement the 2015 Strategic Plan and developed a process to develop </w:t>
      </w:r>
    </w:p>
    <w:p w14:paraId="425F4738" w14:textId="2DF6254F" w:rsidR="00F8565F" w:rsidRDefault="009D0DA0" w:rsidP="00884CDE">
      <w:r>
        <w:t>The development of this Strategic Educational Master Plan was a highly collaborative and community-informed process. The process was led by the Planning Committee, which convened a Strategic Planning Subcommittee to further guide the planning process, provide input, and review plan direction.</w:t>
      </w:r>
      <w:r w:rsidR="00397F0A">
        <w:t xml:space="preserve"> Christina Paul of Cygnus Planning assisted the College </w:t>
      </w:r>
      <w:r w:rsidR="00397F0A">
        <w:lastRenderedPageBreak/>
        <w:t>throughout plan development.</w:t>
      </w:r>
      <w:r w:rsidR="00F8565F">
        <w:t xml:space="preserve"> The planning process followed a four-stage approach, as described below. </w:t>
      </w:r>
    </w:p>
    <w:p w14:paraId="5955BDBD" w14:textId="5702013F" w:rsidR="00F8565F" w:rsidRPr="00F8565F" w:rsidRDefault="00F8565F" w:rsidP="00F8565F">
      <w:pPr>
        <w:pStyle w:val="ListParagraph"/>
        <w:numPr>
          <w:ilvl w:val="0"/>
          <w:numId w:val="39"/>
        </w:numPr>
        <w:jc w:val="left"/>
        <w:rPr>
          <w:b/>
          <w:bCs/>
        </w:rPr>
      </w:pPr>
      <w:r w:rsidRPr="00F8565F">
        <w:rPr>
          <w:b/>
          <w:bCs/>
        </w:rPr>
        <w:t>Initial Outreach</w:t>
      </w:r>
    </w:p>
    <w:p w14:paraId="02F6A00D" w14:textId="4E9FCCC1" w:rsidR="00F8565F" w:rsidRDefault="00F8565F" w:rsidP="00F8565F">
      <w:pPr>
        <w:jc w:val="left"/>
      </w:pPr>
      <w:r>
        <w:t xml:space="preserve">The Planning Committee and Subcommittee met several times to discuss and refine the planning project, and to identify stakeholders to interview during the initial outreach process. The interviews and focus group meetings included small group and individual sessions with over 50 administrators, staff, faculty and students at CCC, as well as visioning and discussion sessions with shared governance </w:t>
      </w:r>
      <w:r w:rsidR="002771CB">
        <w:t>senates</w:t>
      </w:r>
      <w:r>
        <w:t xml:space="preserve"> and </w:t>
      </w:r>
      <w:r w:rsidR="002771CB">
        <w:t xml:space="preserve">leadership groups such as the Management Council and College Council. These sessions allowed people from across CCC to give input into the opportunities and challenges CCC is facing, as well as what they’d like to see in their plan that would forward their work, and the work of the College as a whole. Each of these sessions was graphically recorded in order to create a record of the meeting that also served to clarify points during each conversation. </w:t>
      </w:r>
    </w:p>
    <w:p w14:paraId="63C646B2" w14:textId="4E5BF31F" w:rsidR="002771CB" w:rsidRPr="00EF7505" w:rsidRDefault="002771CB" w:rsidP="002771CB">
      <w:pPr>
        <w:ind w:firstLine="0"/>
        <w:jc w:val="left"/>
        <w:rPr>
          <w:b/>
          <w:bCs/>
        </w:rPr>
      </w:pPr>
      <w:r>
        <w:rPr>
          <w:b/>
          <w:bCs/>
        </w:rPr>
        <w:t xml:space="preserve">{Sidebar} </w:t>
      </w:r>
      <w:r w:rsidRPr="00EF7505">
        <w:rPr>
          <w:b/>
          <w:bCs/>
        </w:rPr>
        <w:t>Questions for Council, Senates, Committees and Other Shared Governance Groups</w:t>
      </w:r>
    </w:p>
    <w:p w14:paraId="48931984" w14:textId="77777777" w:rsidR="002771CB" w:rsidRPr="00EF7505" w:rsidRDefault="002771CB" w:rsidP="002771CB">
      <w:pPr>
        <w:numPr>
          <w:ilvl w:val="0"/>
          <w:numId w:val="26"/>
        </w:numPr>
        <w:jc w:val="left"/>
      </w:pPr>
      <w:r w:rsidRPr="00EF7505">
        <w:t xml:space="preserve">How do we react to State and District mandates and make them locally relevant? </w:t>
      </w:r>
    </w:p>
    <w:p w14:paraId="4E46CAA6" w14:textId="77777777" w:rsidR="002771CB" w:rsidRPr="00EF7505" w:rsidRDefault="002771CB" w:rsidP="002771CB">
      <w:pPr>
        <w:numPr>
          <w:ilvl w:val="0"/>
          <w:numId w:val="26"/>
        </w:numPr>
        <w:jc w:val="left"/>
      </w:pPr>
      <w:r w:rsidRPr="00EF7505">
        <w:t>What is the decision making and budgeting processes on campus, and how can we use data/transparency to improve?</w:t>
      </w:r>
    </w:p>
    <w:p w14:paraId="0CD91926" w14:textId="77777777" w:rsidR="002771CB" w:rsidRPr="00EF7505" w:rsidRDefault="002771CB" w:rsidP="002771CB">
      <w:pPr>
        <w:numPr>
          <w:ilvl w:val="0"/>
          <w:numId w:val="26"/>
        </w:numPr>
        <w:jc w:val="left"/>
      </w:pPr>
      <w:r w:rsidRPr="00EF7505">
        <w:t>How do we want to gather and use performance data to inform our continuous improvement of our programs, including academics?</w:t>
      </w:r>
    </w:p>
    <w:p w14:paraId="7FA68E48" w14:textId="77777777" w:rsidR="002771CB" w:rsidRPr="00EF7505" w:rsidRDefault="002771CB" w:rsidP="002771CB">
      <w:pPr>
        <w:numPr>
          <w:ilvl w:val="0"/>
          <w:numId w:val="26"/>
        </w:numPr>
        <w:jc w:val="left"/>
      </w:pPr>
      <w:r w:rsidRPr="00EF7505">
        <w:t>How can we prioritize implementing Guided Pathways?</w:t>
      </w:r>
    </w:p>
    <w:p w14:paraId="33AD6B4D" w14:textId="77777777" w:rsidR="002771CB" w:rsidRPr="00EF7505" w:rsidRDefault="002771CB" w:rsidP="002771CB">
      <w:pPr>
        <w:numPr>
          <w:ilvl w:val="0"/>
          <w:numId w:val="26"/>
        </w:numPr>
        <w:jc w:val="left"/>
      </w:pPr>
      <w:r w:rsidRPr="00EF7505">
        <w:t xml:space="preserve">How can we improve morale? </w:t>
      </w:r>
    </w:p>
    <w:p w14:paraId="1EFA284A" w14:textId="77777777" w:rsidR="002771CB" w:rsidRPr="00EF7505" w:rsidRDefault="002771CB" w:rsidP="002771CB">
      <w:pPr>
        <w:numPr>
          <w:ilvl w:val="0"/>
          <w:numId w:val="26"/>
        </w:numPr>
        <w:jc w:val="left"/>
      </w:pPr>
      <w:r w:rsidRPr="00EF7505">
        <w:lastRenderedPageBreak/>
        <w:t xml:space="preserve">How can CCC be diverse AND equitable? </w:t>
      </w:r>
    </w:p>
    <w:p w14:paraId="7DE86503" w14:textId="77777777" w:rsidR="002771CB" w:rsidRPr="00EF7505" w:rsidRDefault="002771CB" w:rsidP="002771CB">
      <w:pPr>
        <w:numPr>
          <w:ilvl w:val="0"/>
          <w:numId w:val="26"/>
        </w:numPr>
        <w:jc w:val="left"/>
      </w:pPr>
      <w:r w:rsidRPr="00EF7505">
        <w:t>How can CCC proactively respond to the Student-Centered Funding Formula?</w:t>
      </w:r>
    </w:p>
    <w:p w14:paraId="577824E4" w14:textId="77777777" w:rsidR="002771CB" w:rsidRPr="00EF7505" w:rsidRDefault="002771CB" w:rsidP="002771CB">
      <w:pPr>
        <w:numPr>
          <w:ilvl w:val="0"/>
          <w:numId w:val="26"/>
        </w:numPr>
        <w:jc w:val="left"/>
      </w:pPr>
      <w:r w:rsidRPr="00EF7505">
        <w:t>And more…</w:t>
      </w:r>
    </w:p>
    <w:p w14:paraId="7CFE0E13" w14:textId="3399A82C" w:rsidR="00F8565F" w:rsidRDefault="00F8565F" w:rsidP="00F8565F">
      <w:pPr>
        <w:pStyle w:val="ListParagraph"/>
        <w:numPr>
          <w:ilvl w:val="0"/>
          <w:numId w:val="39"/>
        </w:numPr>
        <w:jc w:val="left"/>
        <w:rPr>
          <w:b/>
          <w:bCs/>
        </w:rPr>
      </w:pPr>
      <w:r w:rsidRPr="00F8565F">
        <w:rPr>
          <w:b/>
          <w:bCs/>
        </w:rPr>
        <w:t>Existing Conditions</w:t>
      </w:r>
    </w:p>
    <w:p w14:paraId="78596E33" w14:textId="77777777" w:rsidR="0026302B" w:rsidRDefault="002771CB" w:rsidP="0026302B">
      <w:pPr>
        <w:jc w:val="left"/>
      </w:pPr>
      <w:r>
        <w:t xml:space="preserve">The Initial Outreach phase informed the development of the Existing Conditions Presentation, a dynamic presentation that captured essential background information for CCC as well as feedback from outreach. The presentation </w:t>
      </w:r>
      <w:r w:rsidR="0026302B">
        <w:t xml:space="preserve">in various customized forms </w:t>
      </w:r>
      <w:r>
        <w:t xml:space="preserve">was delivered to </w:t>
      </w:r>
      <w:r w:rsidR="0026302B">
        <w:t xml:space="preserve">Classified, Faculty and Student Senates, an open College Forum, and College Council and featured embedded real-time survey questions via the Poll Everywhere platform, which allowed participants to provide additional input and reactions to the material during each meeting. The College also issued two surveys, one for faculty and one for staff. These surveys allowed people who could not otherwise participate to provide input, and also allowed for more detailed input on key topics. Over 100 people participated in each survey. </w:t>
      </w:r>
    </w:p>
    <w:p w14:paraId="28D58118" w14:textId="6596E81D" w:rsidR="002771CB" w:rsidRPr="0026302B" w:rsidRDefault="0026302B" w:rsidP="0026302B">
      <w:pPr>
        <w:jc w:val="left"/>
      </w:pPr>
      <w:r>
        <w:t xml:space="preserve">The purpose of the Existing Conditions presentations was to develop a shared vision of the desired future of CCC. </w:t>
      </w:r>
    </w:p>
    <w:p w14:paraId="30B5E3A2" w14:textId="56DD563D" w:rsidR="0026302B" w:rsidRDefault="00F8565F" w:rsidP="0026302B">
      <w:pPr>
        <w:pStyle w:val="ListParagraph"/>
        <w:numPr>
          <w:ilvl w:val="0"/>
          <w:numId w:val="39"/>
        </w:numPr>
        <w:jc w:val="left"/>
        <w:rPr>
          <w:b/>
          <w:bCs/>
        </w:rPr>
      </w:pPr>
      <w:r w:rsidRPr="00F8565F">
        <w:rPr>
          <w:b/>
          <w:bCs/>
        </w:rPr>
        <w:t>Plan Framework</w:t>
      </w:r>
    </w:p>
    <w:p w14:paraId="2C294EBF" w14:textId="77777777" w:rsidR="008323C9" w:rsidRDefault="0026302B" w:rsidP="0026302B">
      <w:r>
        <w:t xml:space="preserve">Following the Existing Conditions analysis and visioning sessions, the College developed a Plan Framework, outlining the overarching structure of the plan, </w:t>
      </w:r>
      <w:r w:rsidR="008323C9">
        <w:t xml:space="preserve">and detailing the preliminary goals, action items and initiatives of the plan. This framework was presented to the community at All College Day, where all participants were invited to: </w:t>
      </w:r>
    </w:p>
    <w:p w14:paraId="36C175E7" w14:textId="7EBDCA02" w:rsidR="008323C9" w:rsidRDefault="008323C9" w:rsidP="008323C9">
      <w:pPr>
        <w:pStyle w:val="ListParagraph"/>
        <w:numPr>
          <w:ilvl w:val="0"/>
          <w:numId w:val="37"/>
        </w:numPr>
      </w:pPr>
      <w:r>
        <w:t>Review survey feedback;</w:t>
      </w:r>
    </w:p>
    <w:p w14:paraId="0F0E0FA9" w14:textId="45973E34" w:rsidR="008323C9" w:rsidRDefault="008323C9" w:rsidP="008323C9">
      <w:pPr>
        <w:pStyle w:val="ListParagraph"/>
        <w:numPr>
          <w:ilvl w:val="0"/>
          <w:numId w:val="37"/>
        </w:numPr>
      </w:pPr>
      <w:r>
        <w:t>Vote on their preferred goals and action items;</w:t>
      </w:r>
    </w:p>
    <w:p w14:paraId="563A276F" w14:textId="446E0A38" w:rsidR="008323C9" w:rsidRDefault="008323C9" w:rsidP="008323C9">
      <w:pPr>
        <w:pStyle w:val="ListParagraph"/>
        <w:numPr>
          <w:ilvl w:val="0"/>
          <w:numId w:val="37"/>
        </w:numPr>
      </w:pPr>
      <w:r>
        <w:t>Review Foundational Priorities</w:t>
      </w:r>
    </w:p>
    <w:p w14:paraId="044258ED" w14:textId="31717A04" w:rsidR="0026302B" w:rsidRDefault="008323C9" w:rsidP="008323C9">
      <w:pPr>
        <w:pStyle w:val="ListParagraph"/>
        <w:numPr>
          <w:ilvl w:val="0"/>
          <w:numId w:val="37"/>
        </w:numPr>
      </w:pPr>
      <w:r>
        <w:lastRenderedPageBreak/>
        <w:t>Provide input on the vision, mission and values statements; and</w:t>
      </w:r>
    </w:p>
    <w:p w14:paraId="25AA2E23" w14:textId="05D2E7BE" w:rsidR="008323C9" w:rsidRDefault="008323C9" w:rsidP="008323C9">
      <w:pPr>
        <w:pStyle w:val="ListParagraph"/>
        <w:numPr>
          <w:ilvl w:val="0"/>
          <w:numId w:val="37"/>
        </w:numPr>
      </w:pPr>
      <w:r>
        <w:t>Comment on draft goals and action areas.</w:t>
      </w:r>
    </w:p>
    <w:p w14:paraId="2C36F7FC" w14:textId="5FFDBC45" w:rsidR="008323C9" w:rsidRDefault="008323C9" w:rsidP="008323C9">
      <w:pPr>
        <w:ind w:left="360" w:firstLine="0"/>
      </w:pPr>
      <w:r>
        <w:t xml:space="preserve">The College held a Community and Neighbors forum and welcomed community members onto campus to review plan progress and give input into what the community needs and would like to see at CCC. </w:t>
      </w:r>
    </w:p>
    <w:p w14:paraId="07111C13" w14:textId="68BA509D" w:rsidR="008323C9" w:rsidRDefault="008323C9" w:rsidP="00884CDE">
      <w:r>
        <w:t xml:space="preserve">The College also held a Student Forum, where students were invited to comment on preliminary plan direction and participate in the survey if they had not already done so. </w:t>
      </w:r>
    </w:p>
    <w:p w14:paraId="4EB392F7" w14:textId="751FFC3B" w:rsidR="00D56109" w:rsidRPr="0026302B" w:rsidRDefault="00D56109" w:rsidP="008323C9">
      <w:pPr>
        <w:ind w:left="360" w:firstLine="0"/>
      </w:pPr>
      <w:r w:rsidRPr="00EF7505">
        <w:rPr>
          <w:noProof/>
        </w:rPr>
        <w:drawing>
          <wp:inline distT="0" distB="0" distL="0" distR="0" wp14:anchorId="671C5E77" wp14:editId="4660DEF6">
            <wp:extent cx="2481691" cy="3715966"/>
            <wp:effectExtent l="0" t="0" r="0" b="5715"/>
            <wp:docPr id="18" name="Content Placeholder 4">
              <a:extLst xmlns:a="http://schemas.openxmlformats.org/drawingml/2006/main">
                <a:ext uri="{FF2B5EF4-FFF2-40B4-BE49-F238E27FC236}">
                  <a16:creationId xmlns:a16="http://schemas.microsoft.com/office/drawing/2014/main" id="{AD684C15-F2ED-6943-A2B4-D3289FE8FC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AD684C15-F2ED-6943-A2B4-D3289FE8FC5F}"/>
                        </a:ext>
                      </a:extLst>
                    </pic:cNvPr>
                    <pic:cNvPicPr>
                      <a:picLocks noChangeAspect="1"/>
                    </pic:cNvPicPr>
                  </pic:nvPicPr>
                  <pic:blipFill rotWithShape="1">
                    <a:blip r:embed="rId25" cstate="print">
                      <a:extLst>
                        <a:ext uri="{28A0092B-C50C-407E-A947-70E740481C1C}">
                          <a14:useLocalDpi xmlns:a14="http://schemas.microsoft.com/office/drawing/2010/main"/>
                        </a:ext>
                      </a:extLst>
                    </a:blip>
                    <a:srcRect/>
                    <a:stretch/>
                  </pic:blipFill>
                  <pic:spPr>
                    <a:xfrm>
                      <a:off x="0" y="0"/>
                      <a:ext cx="2489907" cy="3728268"/>
                    </a:xfrm>
                    <a:prstGeom prst="rect">
                      <a:avLst/>
                    </a:prstGeom>
                  </pic:spPr>
                </pic:pic>
              </a:graphicData>
            </a:graphic>
          </wp:inline>
        </w:drawing>
      </w:r>
    </w:p>
    <w:p w14:paraId="62B55A94" w14:textId="242C9F86" w:rsidR="00F8565F" w:rsidRDefault="00F8565F" w:rsidP="00F8565F">
      <w:pPr>
        <w:pStyle w:val="ListParagraph"/>
        <w:numPr>
          <w:ilvl w:val="0"/>
          <w:numId w:val="39"/>
        </w:numPr>
        <w:jc w:val="left"/>
        <w:rPr>
          <w:b/>
          <w:bCs/>
        </w:rPr>
      </w:pPr>
      <w:r w:rsidRPr="00F8565F">
        <w:rPr>
          <w:b/>
          <w:bCs/>
        </w:rPr>
        <w:t>Draft and Final Plan</w:t>
      </w:r>
    </w:p>
    <w:p w14:paraId="38D0DDD9" w14:textId="0D565425" w:rsidR="00EF7505" w:rsidRDefault="008323C9" w:rsidP="00D56109">
      <w:r>
        <w:t xml:space="preserve">The Draft Plan was the result of all previous work to date, combining contextual Existing Conditions data with goals, action items and initiatives. Due to the need to Shelter in Place, the community gave feedback at virtual meetings and via a college-wide survey. The Final Plan was </w:t>
      </w:r>
      <w:r>
        <w:lastRenderedPageBreak/>
        <w:t xml:space="preserve">reviewed by College Council and forwarded to the </w:t>
      </w:r>
      <w:r w:rsidR="00FE42AC">
        <w:t xml:space="preserve">Contra Costa Community College District Governing </w:t>
      </w:r>
      <w:r>
        <w:t xml:space="preserve">Board </w:t>
      </w:r>
      <w:r w:rsidR="00FE42AC">
        <w:t xml:space="preserve">for approval in the summer of 2020. </w:t>
      </w:r>
    </w:p>
    <w:p w14:paraId="30FB9949" w14:textId="77777777" w:rsidR="00600C5C" w:rsidRDefault="00600C5C" w:rsidP="00600C5C">
      <w:pPr>
        <w:pStyle w:val="Subtitle"/>
      </w:pPr>
      <w:r>
        <w:t>Plan Structure</w:t>
      </w:r>
    </w:p>
    <w:p w14:paraId="3F344D87" w14:textId="06CF51AB" w:rsidR="00600C5C" w:rsidRDefault="00600C5C" w:rsidP="00884CDE">
      <w:r>
        <w:t xml:space="preserve">This plan is made up of five primary sections. It first outlines foundational priorities for the next year. These programs and process-updates will significantly strengthen CCC’s </w:t>
      </w:r>
      <w:r w:rsidR="002846D6">
        <w:t>Organizational Capacity and College Community Cohesion</w:t>
      </w:r>
      <w:r>
        <w:t xml:space="preserve">, set direction for continuous improvement in programs, and ultimately promote </w:t>
      </w:r>
      <w:r w:rsidR="003906E4">
        <w:t>student success</w:t>
      </w:r>
      <w:r>
        <w:t xml:space="preserve">. This serves as a summary of CCC’s immediate next steps as an institution. Each of these priorities are also nested in a plan Topic Area, which provide additional direction on implementation. </w:t>
      </w:r>
    </w:p>
    <w:p w14:paraId="548EFCDF" w14:textId="6B7FF06D" w:rsidR="00600C5C" w:rsidRDefault="00600C5C" w:rsidP="00600C5C">
      <w:pPr>
        <w:ind w:firstLine="0"/>
      </w:pPr>
      <w:r>
        <w:t>The Vision, Mission and Values section includes these foundational elements in service of which CCC</w:t>
      </w:r>
      <w:r w:rsidR="00577208">
        <w:t>’s work</w:t>
      </w:r>
      <w:r>
        <w:t xml:space="preserve"> is performed. </w:t>
      </w:r>
    </w:p>
    <w:p w14:paraId="011622AC" w14:textId="0762A7CA" w:rsidR="009F4F96" w:rsidRDefault="00600C5C" w:rsidP="00A45761">
      <w:r>
        <w:t xml:space="preserve">The final three sections each correspond to the three topic areas: </w:t>
      </w:r>
      <w:r w:rsidR="003906E4">
        <w:t>Student success</w:t>
      </w:r>
      <w:r>
        <w:t xml:space="preserve">; Academics and Student Support; and </w:t>
      </w:r>
      <w:r w:rsidR="002846D6">
        <w:t>Organizational Capacity and College Community Cohesion</w:t>
      </w:r>
      <w:r>
        <w:t>. These sections include narratives describing the current state and direction for the topic area, followed by goals</w:t>
      </w:r>
      <w:r w:rsidR="00F21576">
        <w:t xml:space="preserve"> and </w:t>
      </w:r>
      <w:r>
        <w:t>action areas for each topic area.</w:t>
      </w:r>
      <w:r w:rsidR="00F7096C">
        <w:t xml:space="preserve"> </w:t>
      </w:r>
      <w:r>
        <w:t>Goals provide overarching direction. Action areas describe general areas of work that further those goals</w:t>
      </w:r>
      <w:r w:rsidR="00F21576">
        <w:t xml:space="preserve">. The planning team also drafted initiatives that accompany the goals and action items, and </w:t>
      </w:r>
      <w:r>
        <w:t>initiatives provide specific direction on implementation.</w:t>
      </w:r>
      <w:r w:rsidR="00F7096C">
        <w:t xml:space="preserve"> </w:t>
      </w:r>
      <w:r w:rsidR="00F21576">
        <w:t xml:space="preserve">The initiatives are provided in the </w:t>
      </w:r>
      <w:r w:rsidR="002846D6">
        <w:t>appendix and</w:t>
      </w:r>
      <w:r w:rsidR="00F21576">
        <w:t xml:space="preserve"> will be refined in Year One of implementation. </w:t>
      </w:r>
    </w:p>
    <w:p w14:paraId="0EF8891F" w14:textId="213EADAE" w:rsidR="00D56109" w:rsidRDefault="00D13F55" w:rsidP="00D56109">
      <w:pPr>
        <w:ind w:firstLine="0"/>
        <w:rPr>
          <w:b/>
          <w:bCs/>
        </w:rPr>
      </w:pPr>
      <w:r w:rsidRPr="00D13F55">
        <w:rPr>
          <w:b/>
          <w:bCs/>
        </w:rPr>
        <w:t xml:space="preserve">Implementation </w:t>
      </w:r>
    </w:p>
    <w:p w14:paraId="6C22B77D" w14:textId="60CD050A" w:rsidR="009F4F96" w:rsidRPr="00155B87" w:rsidRDefault="009F4F96" w:rsidP="00884CDE">
      <w:r>
        <w:t xml:space="preserve">The strategic plan implementation process will use a Collective Impact-informed approach. </w:t>
      </w:r>
      <w:r>
        <w:rPr>
          <w:rFonts w:ascii="Times New Roman" w:eastAsia="Times New Roman" w:hAnsi="Times New Roman"/>
          <w:color w:val="000000"/>
          <w:sz w:val="24"/>
        </w:rPr>
        <w:t xml:space="preserve"> </w:t>
      </w:r>
      <w:r w:rsidRPr="00155B87">
        <w:t xml:space="preserve">While student affairs and academic affairs units within the college are engaged in multiple efforts focused on student learning and promoting student success, devoting greater attention to capacity building for meaningful partnerships across these units will streamline </w:t>
      </w:r>
      <w:r w:rsidRPr="00155B87">
        <w:lastRenderedPageBreak/>
        <w:t xml:space="preserve">efforts towards achieving our overarching mission as an institution. Collective Impact is a framework for </w:t>
      </w:r>
      <w:r w:rsidRPr="00155B87">
        <w:rPr>
          <w:color w:val="221E1F"/>
        </w:rPr>
        <w:t>engaging in strategic, cross-sector collabora</w:t>
      </w:r>
      <w:r w:rsidRPr="00155B87">
        <w:rPr>
          <w:color w:val="221E1F"/>
        </w:rPr>
        <w:softHyphen/>
        <w:t xml:space="preserve">tion grounded in five conditions for collective success: common agenda, shared measurement system, mutually reinforcing activities, continuous communication, and backbone support </w:t>
      </w:r>
      <w:r w:rsidRPr="00155B87">
        <w:t>(</w:t>
      </w:r>
      <w:r w:rsidRPr="00155B87">
        <w:rPr>
          <w:color w:val="221E1F"/>
        </w:rPr>
        <w:t xml:space="preserve">Kania &amp; Kramer, 2011). </w:t>
      </w:r>
      <w:proofErr w:type="spellStart"/>
      <w:r w:rsidRPr="00155B87">
        <w:rPr>
          <w:i/>
          <w:color w:val="221E1F"/>
        </w:rPr>
        <w:t>StriveTogethe</w:t>
      </w:r>
      <w:r w:rsidRPr="00155B87">
        <w:rPr>
          <w:color w:val="221E1F"/>
        </w:rPr>
        <w:t>r</w:t>
      </w:r>
      <w:proofErr w:type="spellEnd"/>
      <w:r w:rsidRPr="00155B87">
        <w:rPr>
          <w:color w:val="221E1F"/>
        </w:rPr>
        <w:t xml:space="preserve"> Theory of Action (2019) – a network of partnerships grounded in collective impact – outlines four principles demonstrated by partnerships that implement the theory of action effectively: engage the community, advance equity, develop a culture of continuous improvement, and leveraging existing resources. </w:t>
      </w:r>
      <w:r w:rsidRPr="00155B87">
        <w:t xml:space="preserve">Adopting the tenants of collective impact coupled with the principles of the </w:t>
      </w:r>
      <w:proofErr w:type="spellStart"/>
      <w:r w:rsidRPr="00155B87">
        <w:rPr>
          <w:i/>
        </w:rPr>
        <w:t>StriveTogether</w:t>
      </w:r>
      <w:proofErr w:type="spellEnd"/>
      <w:r w:rsidRPr="00155B87">
        <w:t xml:space="preserve"> Theory of Action serves as the underlying framework for the approach asserted by Contra Costa College for intentional integration of work and coordination of strategies across silos in a manner that fosters collaboration across departments and divisions within both student affairs and academic affairs. </w:t>
      </w:r>
    </w:p>
    <w:p w14:paraId="0AE61F2A" w14:textId="77777777" w:rsidR="009F4F96" w:rsidRPr="00155B87" w:rsidRDefault="009F4F96" w:rsidP="009F4F96">
      <w:r w:rsidRPr="00155B87">
        <w:t>Contra Costa College’s first pillar of collective impact centers on build</w:t>
      </w:r>
      <w:r>
        <w:t>ing a</w:t>
      </w:r>
      <w:r w:rsidRPr="00155B87">
        <w:t xml:space="preserve"> shared understanding of the issues through inquiry groups. Data inquiry and focus groups inform the initial process for building comfort and consensus </w:t>
      </w:r>
      <w:r>
        <w:t xml:space="preserve">towards </w:t>
      </w:r>
      <w:r w:rsidRPr="00155B87">
        <w:t xml:space="preserve">shared metrics and </w:t>
      </w:r>
      <w:r>
        <w:t xml:space="preserve">the development of an </w:t>
      </w:r>
      <w:r w:rsidRPr="00155B87">
        <w:t xml:space="preserve">action plan.  </w:t>
      </w:r>
      <w:r>
        <w:t>The d</w:t>
      </w:r>
      <w:r w:rsidRPr="00155B87">
        <w:t>ata inquiry</w:t>
      </w:r>
      <w:r>
        <w:t xml:space="preserve"> process is approached via a</w:t>
      </w:r>
      <w:r w:rsidRPr="00155B87">
        <w:t xml:space="preserve"> humanizing lens where students </w:t>
      </w:r>
      <w:r>
        <w:t xml:space="preserve">are viewed as more than just a </w:t>
      </w:r>
      <w:r w:rsidRPr="00155B87">
        <w:t>number</w:t>
      </w:r>
      <w:r>
        <w:t xml:space="preserve"> or mere data point; this</w:t>
      </w:r>
      <w:r w:rsidRPr="00155B87">
        <w:t xml:space="preserve"> </w:t>
      </w:r>
      <w:r>
        <w:t xml:space="preserve">perspective </w:t>
      </w:r>
      <w:r w:rsidRPr="00155B87">
        <w:t xml:space="preserve">serves as the focal point </w:t>
      </w:r>
      <w:r>
        <w:t xml:space="preserve">for </w:t>
      </w:r>
      <w:r w:rsidRPr="00155B87">
        <w:t xml:space="preserve">contextualizing our institutional data. This approach necessitates </w:t>
      </w:r>
      <w:r>
        <w:t xml:space="preserve">reframing </w:t>
      </w:r>
      <w:r w:rsidRPr="00155B87">
        <w:t xml:space="preserve">the discourse around data </w:t>
      </w:r>
      <w:r>
        <w:t xml:space="preserve">that shifts </w:t>
      </w:r>
      <w:r w:rsidRPr="00155B87">
        <w:t xml:space="preserve">away from </w:t>
      </w:r>
      <w:r>
        <w:t>high-level metrics that serve as</w:t>
      </w:r>
      <w:r w:rsidRPr="00155B87">
        <w:t xml:space="preserve"> requirements for reporting or institutional set standards to an understanding of how these metrics are interrelated, what these metrics mean i</w:t>
      </w:r>
      <w:r>
        <w:t>n daily practice, and most importantly,</w:t>
      </w:r>
      <w:r w:rsidRPr="00155B87">
        <w:t xml:space="preserve"> what these metrics mean for the students we serve. Inquiry groups are able </w:t>
      </w:r>
      <w:r>
        <w:t>to reconceptualize shared measurement</w:t>
      </w:r>
      <w:r w:rsidRPr="00155B87">
        <w:t xml:space="preserve"> systems that utilize data to describe who </w:t>
      </w:r>
      <w:r>
        <w:t>the college is</w:t>
      </w:r>
      <w:r w:rsidRPr="00155B87">
        <w:t xml:space="preserve"> serving, w</w:t>
      </w:r>
      <w:r>
        <w:t xml:space="preserve">hat </w:t>
      </w:r>
      <w:r w:rsidRPr="00155B87">
        <w:t xml:space="preserve">outcomes students want to achieve by attending our </w:t>
      </w:r>
      <w:r>
        <w:t xml:space="preserve">college, and how to support students and </w:t>
      </w:r>
      <w:r w:rsidRPr="00155B87">
        <w:t xml:space="preserve">gauge if students are “on track” </w:t>
      </w:r>
      <w:r>
        <w:t>to</w:t>
      </w:r>
      <w:r w:rsidRPr="00155B87">
        <w:t xml:space="preserve"> meeting their educational goal. This approach fosters the development of meaningful connections to and a deeper understanding of our institutional </w:t>
      </w:r>
      <w:r w:rsidRPr="00155B87">
        <w:lastRenderedPageBreak/>
        <w:t>data in</w:t>
      </w:r>
      <w:r>
        <w:t xml:space="preserve"> manner that connects</w:t>
      </w:r>
      <w:r w:rsidRPr="00155B87">
        <w:t xml:space="preserve"> targeted interventions to milestone metrics and overarching goals in order to inform intentional data-driven practices. </w:t>
      </w:r>
    </w:p>
    <w:p w14:paraId="27B51200" w14:textId="34473F87" w:rsidR="00D13F55" w:rsidRDefault="00362B11" w:rsidP="00F21576">
      <w:r>
        <w:t xml:space="preserve">This plan is a five-year plan. Because of its identification of immediate priorities and the need to further develop </w:t>
      </w:r>
      <w:r w:rsidR="00F21576">
        <w:t xml:space="preserve">initiatives during Year One, the plan and its implementation framework will likely be refocused even before </w:t>
      </w:r>
      <w:r w:rsidR="009F4F96">
        <w:t>five years have passed</w:t>
      </w:r>
      <w:r w:rsidR="00F21576">
        <w:t xml:space="preserve">. The College’s focus in Years One and Two of implementation will be on the foundational priorities, and on refining and adding initiatives to the work under each topic area. Years Three through Five will see the College functioning with significantly improved systems focusing on evaluating and optimizing individual programs. </w:t>
      </w:r>
    </w:p>
    <w:p w14:paraId="431CBF4A" w14:textId="77777777" w:rsidR="006D7E27" w:rsidRDefault="006D7E27">
      <w:pPr>
        <w:spacing w:after="0" w:line="240" w:lineRule="auto"/>
        <w:ind w:firstLine="0"/>
        <w:jc w:val="left"/>
        <w:rPr>
          <w:b/>
          <w:bCs/>
        </w:rPr>
      </w:pPr>
      <w:r>
        <w:rPr>
          <w:b/>
          <w:bCs/>
        </w:rPr>
        <w:br w:type="page"/>
      </w:r>
    </w:p>
    <w:p w14:paraId="4857087E" w14:textId="5E92DC5D" w:rsidR="00114860" w:rsidRDefault="00114860" w:rsidP="00740661">
      <w:pPr>
        <w:ind w:firstLine="0"/>
        <w:rPr>
          <w:b/>
          <w:bCs/>
        </w:rPr>
      </w:pPr>
      <w:r>
        <w:rPr>
          <w:b/>
          <w:bCs/>
        </w:rPr>
        <w:lastRenderedPageBreak/>
        <w:t>Fall 2020</w:t>
      </w:r>
      <w:r w:rsidRPr="00740661">
        <w:rPr>
          <w:b/>
          <w:bCs/>
        </w:rPr>
        <w:t xml:space="preserve"> Implementation </w:t>
      </w:r>
      <w:r>
        <w:rPr>
          <w:b/>
          <w:bCs/>
        </w:rPr>
        <w:t>Steps</w:t>
      </w:r>
    </w:p>
    <w:p w14:paraId="45BC8436" w14:textId="2B12B1A1" w:rsidR="004B02E5" w:rsidRDefault="004B02E5" w:rsidP="004B02E5">
      <w:r>
        <w:t xml:space="preserve">The College will follow these five steps in the immediate future: the first semester of strategic plan </w:t>
      </w:r>
      <w:r w:rsidRPr="009F4F96">
        <w:t>implementation. This process will be led by the President in collaboration with College Council and the Planning Committee.</w:t>
      </w:r>
      <w:r w:rsidR="000C2E5C" w:rsidRPr="009F4F96">
        <w:t xml:space="preserve"> The Planning Committee will </w:t>
      </w:r>
      <w:r w:rsidR="007426B3" w:rsidRPr="00C237FE">
        <w:t xml:space="preserve">support the President in reminding the campus of the goals and implementation </w:t>
      </w:r>
      <w:proofErr w:type="gramStart"/>
      <w:r w:rsidR="007426B3" w:rsidRPr="00C237FE">
        <w:t>schedule, and</w:t>
      </w:r>
      <w:proofErr w:type="gramEnd"/>
      <w:r w:rsidR="007426B3" w:rsidRPr="00C237FE">
        <w:t xml:space="preserve"> gathering evidence that we are making progress towards our goals.</w:t>
      </w:r>
      <w:r w:rsidR="000C2E5C" w:rsidRPr="009F4F96">
        <w:t xml:space="preserve"> </w:t>
      </w:r>
      <w:r w:rsidR="002952CE" w:rsidRPr="009F4F96">
        <w:t>This</w:t>
      </w:r>
      <w:r w:rsidR="002952CE">
        <w:t xml:space="preserve"> work is focused on shaping a more detailed implementation plan for strategic plan goals and action areas. </w:t>
      </w:r>
    </w:p>
    <w:p w14:paraId="20598691" w14:textId="0DD596AD" w:rsidR="002952CE" w:rsidRPr="00740661" w:rsidRDefault="002952CE" w:rsidP="00C237FE">
      <w:r>
        <w:t xml:space="preserve">A full draft Implementation Framework is provided as an </w:t>
      </w:r>
      <w:proofErr w:type="gramStart"/>
      <w:r>
        <w:t>appendix, and</w:t>
      </w:r>
      <w:proofErr w:type="gramEnd"/>
      <w:r>
        <w:t xml:space="preserve"> includes each of the goals and action items in the plan, its timeframe for implementation, primary responsible group, and supporting group, if any. </w:t>
      </w:r>
    </w:p>
    <w:p w14:paraId="3BA55CC4" w14:textId="77777777" w:rsidR="00114860" w:rsidRDefault="00114860" w:rsidP="00114860">
      <w:pPr>
        <w:ind w:firstLine="0"/>
        <w:rPr>
          <w:b/>
          <w:bCs/>
        </w:rPr>
      </w:pPr>
      <w:r w:rsidRPr="00114860">
        <w:rPr>
          <w:noProof/>
        </w:rPr>
        <w:drawing>
          <wp:inline distT="0" distB="0" distL="0" distR="0" wp14:anchorId="3B0C1FC3" wp14:editId="66BE23E2">
            <wp:extent cx="5943600" cy="2237105"/>
            <wp:effectExtent l="25400" t="0" r="12700" b="10795"/>
            <wp:docPr id="2" name="Diagram 2">
              <a:extLst xmlns:a="http://schemas.openxmlformats.org/drawingml/2006/main">
                <a:ext uri="{FF2B5EF4-FFF2-40B4-BE49-F238E27FC236}">
                  <a16:creationId xmlns:a16="http://schemas.microsoft.com/office/drawing/2014/main" id="{FF12D1B4-8C98-4027-BCBA-C7321F403F5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r>
        <w:br/>
      </w:r>
    </w:p>
    <w:p w14:paraId="6D51A364" w14:textId="77777777" w:rsidR="006D7E27" w:rsidRDefault="006D7E27">
      <w:pPr>
        <w:spacing w:after="0" w:line="240" w:lineRule="auto"/>
        <w:ind w:firstLine="0"/>
        <w:jc w:val="left"/>
        <w:rPr>
          <w:b/>
          <w:bCs/>
        </w:rPr>
      </w:pPr>
      <w:r>
        <w:rPr>
          <w:b/>
          <w:bCs/>
        </w:rPr>
        <w:br w:type="page"/>
      </w:r>
    </w:p>
    <w:p w14:paraId="7A471E60" w14:textId="40E35C1D" w:rsidR="00114860" w:rsidRDefault="00114860" w:rsidP="00740661">
      <w:pPr>
        <w:ind w:firstLine="0"/>
        <w:rPr>
          <w:b/>
          <w:bCs/>
        </w:rPr>
      </w:pPr>
      <w:r>
        <w:rPr>
          <w:b/>
          <w:bCs/>
        </w:rPr>
        <w:lastRenderedPageBreak/>
        <w:t>Spring 2021</w:t>
      </w:r>
      <w:r w:rsidRPr="001A7F91">
        <w:rPr>
          <w:b/>
          <w:bCs/>
        </w:rPr>
        <w:t xml:space="preserve"> Implementation </w:t>
      </w:r>
      <w:r>
        <w:rPr>
          <w:b/>
          <w:bCs/>
        </w:rPr>
        <w:t>Plan Elements</w:t>
      </w:r>
    </w:p>
    <w:p w14:paraId="077A143C" w14:textId="66507BA8" w:rsidR="004B02E5" w:rsidRPr="00740661" w:rsidRDefault="004B02E5" w:rsidP="00C237FE">
      <w:r>
        <w:t xml:space="preserve">In the second semester of strategic plan implementation, the College </w:t>
      </w:r>
      <w:r w:rsidR="002952CE">
        <w:t xml:space="preserve">will begin a more intensive and direct process of implementing the strategic plan. The essential steps are as follows: </w:t>
      </w:r>
    </w:p>
    <w:p w14:paraId="7064A4A5" w14:textId="58358A2F" w:rsidR="00114860" w:rsidRDefault="00114860" w:rsidP="00740661">
      <w:pPr>
        <w:ind w:firstLine="0"/>
      </w:pPr>
      <w:r w:rsidRPr="00114860">
        <w:rPr>
          <w:noProof/>
        </w:rPr>
        <w:drawing>
          <wp:inline distT="0" distB="0" distL="0" distR="0" wp14:anchorId="19030A23" wp14:editId="0C226A6C">
            <wp:extent cx="5943600" cy="2211070"/>
            <wp:effectExtent l="0" t="0" r="0" b="0"/>
            <wp:docPr id="4" name="Diagram 4">
              <a:extLst xmlns:a="http://schemas.openxmlformats.org/drawingml/2006/main">
                <a:ext uri="{FF2B5EF4-FFF2-40B4-BE49-F238E27FC236}">
                  <a16:creationId xmlns:a16="http://schemas.microsoft.com/office/drawing/2014/main" id="{155493BD-4B45-43EE-8ED5-715806D3316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7141355C" w14:textId="77777777" w:rsidR="00D13F55" w:rsidRPr="00B9342F" w:rsidRDefault="00D13F55" w:rsidP="00B9342F">
      <w:pPr>
        <w:spacing w:after="0" w:line="240" w:lineRule="auto"/>
        <w:ind w:firstLine="0"/>
        <w:jc w:val="left"/>
        <w:rPr>
          <w:rFonts w:ascii="Avenir Next Medium" w:hAnsi="Avenir Next Medium"/>
          <w:caps/>
          <w:color w:val="00B050"/>
          <w:spacing w:val="10"/>
          <w:kern w:val="28"/>
          <w:sz w:val="28"/>
        </w:rPr>
      </w:pPr>
      <w:r>
        <w:br w:type="page"/>
      </w:r>
    </w:p>
    <w:p w14:paraId="5C6BF2FC" w14:textId="0651CD2C" w:rsidR="00600C5C" w:rsidRPr="00B9342F" w:rsidRDefault="00600C5C" w:rsidP="00B9342F">
      <w:pPr>
        <w:pStyle w:val="Title"/>
      </w:pPr>
      <w:r w:rsidRPr="00B9342F">
        <w:lastRenderedPageBreak/>
        <w:t>Foundational</w:t>
      </w:r>
      <w:r w:rsidRPr="00371C46">
        <w:rPr>
          <w:rStyle w:val="SubtitleChar"/>
          <w:rFonts w:ascii="Avenir Next Medium" w:hAnsi="Avenir Next Medium"/>
          <w:b w:val="0"/>
          <w:sz w:val="28"/>
        </w:rPr>
        <w:t xml:space="preserve"> Prioritie</w:t>
      </w:r>
      <w:r w:rsidRPr="00B9342F">
        <w:t xml:space="preserve">s </w:t>
      </w:r>
    </w:p>
    <w:p w14:paraId="34559972" w14:textId="7FD80C7C" w:rsidR="00600C5C" w:rsidRPr="00A507EC" w:rsidRDefault="00600C5C" w:rsidP="00884CDE">
      <w:r>
        <w:t xml:space="preserve">The following priority efforts represent significant, college-wide efforts that will have positive, transformative effects on the institution, its work and its effectiveness. These priorities were articulated in many interview sessions, as well as working meetings and presentations. They were reviewed by the </w:t>
      </w:r>
      <w:r w:rsidRPr="003906E4">
        <w:t xml:space="preserve">community via survey and in-person </w:t>
      </w:r>
      <w:r w:rsidR="00BB1420" w:rsidRPr="003906E4">
        <w:t>meetings and</w:t>
      </w:r>
      <w:r w:rsidRPr="003906E4">
        <w:t xml:space="preserve"> have broad support. This is the College’s immediate work. </w:t>
      </w:r>
      <w:r w:rsidR="003900C4" w:rsidRPr="003906E4">
        <w:t>Each of these priorities are nested in a plan Topic Area, which provide</w:t>
      </w:r>
      <w:r w:rsidR="004A4136" w:rsidRPr="003906E4">
        <w:t>s</w:t>
      </w:r>
      <w:r w:rsidR="003900C4" w:rsidRPr="003906E4">
        <w:t xml:space="preserve"> additional direction on implementation. Their locations are noted below.</w:t>
      </w:r>
      <w:r w:rsidR="003900C4">
        <w:t xml:space="preserve"> </w:t>
      </w:r>
    </w:p>
    <w:p w14:paraId="31F613EB" w14:textId="647DAB03" w:rsidR="003900C4" w:rsidRDefault="003900C4" w:rsidP="00600C5C">
      <w:pPr>
        <w:pStyle w:val="ListParagraph"/>
        <w:numPr>
          <w:ilvl w:val="0"/>
          <w:numId w:val="3"/>
        </w:numPr>
        <w:spacing w:after="120" w:line="240" w:lineRule="auto"/>
        <w:ind w:firstLine="0"/>
        <w:jc w:val="left"/>
      </w:pPr>
      <w:r>
        <w:t>Update</w:t>
      </w:r>
      <w:r w:rsidR="00E91D50">
        <w:t>, publicize, and train the campus community on</w:t>
      </w:r>
      <w:r>
        <w:t xml:space="preserve"> </w:t>
      </w:r>
      <w:r w:rsidRPr="004A4136">
        <w:rPr>
          <w:b/>
          <w:bCs/>
        </w:rPr>
        <w:t>decision-making process</w:t>
      </w:r>
      <w:r>
        <w:t xml:space="preserve"> and participatory governance structure (Action Area 1.1.1)</w:t>
      </w:r>
    </w:p>
    <w:p w14:paraId="30B103B1" w14:textId="191C4445" w:rsidR="004A4136" w:rsidRPr="004A4136" w:rsidRDefault="004A4136" w:rsidP="004A4136">
      <w:pPr>
        <w:pStyle w:val="ListParagraph"/>
        <w:numPr>
          <w:ilvl w:val="0"/>
          <w:numId w:val="3"/>
        </w:numPr>
        <w:spacing w:after="120" w:line="240" w:lineRule="auto"/>
        <w:ind w:firstLine="0"/>
        <w:jc w:val="left"/>
      </w:pPr>
      <w:r w:rsidRPr="004A4136">
        <w:t xml:space="preserve">Develop a </w:t>
      </w:r>
      <w:r w:rsidRPr="004A4136">
        <w:rPr>
          <w:b/>
          <w:bCs/>
        </w:rPr>
        <w:t xml:space="preserve">comprehensive and </w:t>
      </w:r>
      <w:r w:rsidRPr="00B9342F">
        <w:rPr>
          <w:b/>
        </w:rPr>
        <w:t xml:space="preserve">transparent </w:t>
      </w:r>
      <w:r w:rsidRPr="004A4136">
        <w:rPr>
          <w:b/>
          <w:bCs/>
        </w:rPr>
        <w:t>budget</w:t>
      </w:r>
      <w:r w:rsidRPr="004A4136">
        <w:t xml:space="preserve"> setting and projecting process</w:t>
      </w:r>
      <w:r>
        <w:t xml:space="preserve"> (Action Area 1.2.1)</w:t>
      </w:r>
    </w:p>
    <w:p w14:paraId="719E080D" w14:textId="76EC63EB" w:rsidR="004A4136" w:rsidRPr="00B9342F" w:rsidRDefault="004A4136" w:rsidP="004A4136">
      <w:pPr>
        <w:pStyle w:val="ListParagraph"/>
        <w:numPr>
          <w:ilvl w:val="0"/>
          <w:numId w:val="3"/>
        </w:numPr>
        <w:spacing w:after="120" w:line="240" w:lineRule="auto"/>
        <w:ind w:firstLine="0"/>
        <w:jc w:val="left"/>
      </w:pPr>
      <w:r w:rsidRPr="004A4136">
        <w:t xml:space="preserve">Develop a </w:t>
      </w:r>
      <w:r w:rsidRPr="004A4136">
        <w:rPr>
          <w:b/>
          <w:bCs/>
        </w:rPr>
        <w:t>Strategic Enrollment Management</w:t>
      </w:r>
      <w:r w:rsidRPr="004A4136">
        <w:t xml:space="preserve"> (SEM) Strategy</w:t>
      </w:r>
      <w:r>
        <w:t xml:space="preserve"> (Goal 1.3)</w:t>
      </w:r>
    </w:p>
    <w:p w14:paraId="7BD083E0" w14:textId="65C22102" w:rsidR="004A4136" w:rsidRPr="004A4136" w:rsidRDefault="004A4136" w:rsidP="004A4136">
      <w:pPr>
        <w:pStyle w:val="ListParagraph"/>
        <w:numPr>
          <w:ilvl w:val="0"/>
          <w:numId w:val="3"/>
        </w:numPr>
        <w:spacing w:after="120" w:line="240" w:lineRule="auto"/>
        <w:ind w:firstLine="0"/>
        <w:jc w:val="left"/>
      </w:pPr>
      <w:r w:rsidRPr="004A4136">
        <w:t xml:space="preserve">Increase faculty, staff, and student morale, and build a strong sense of </w:t>
      </w:r>
      <w:r w:rsidRPr="00B9342F">
        <w:t>community</w:t>
      </w:r>
      <w:r w:rsidRPr="004A4136">
        <w:t xml:space="preserve"> cohesion so that the CCC community works well together </w:t>
      </w:r>
      <w:r>
        <w:t>(Goal 1.4)</w:t>
      </w:r>
    </w:p>
    <w:p w14:paraId="51585201" w14:textId="77777777" w:rsidR="004A4136" w:rsidRPr="004A4136" w:rsidRDefault="004A4136" w:rsidP="004A4136">
      <w:pPr>
        <w:pStyle w:val="ListParagraph"/>
        <w:numPr>
          <w:ilvl w:val="0"/>
          <w:numId w:val="3"/>
        </w:numPr>
        <w:spacing w:after="120" w:line="240" w:lineRule="auto"/>
        <w:ind w:firstLine="0"/>
        <w:jc w:val="left"/>
      </w:pPr>
      <w:r w:rsidRPr="004A4136">
        <w:t xml:space="preserve">Implement </w:t>
      </w:r>
      <w:r w:rsidRPr="004A4136">
        <w:rPr>
          <w:b/>
          <w:bCs/>
        </w:rPr>
        <w:t>Guided Pathways</w:t>
      </w:r>
      <w:r w:rsidRPr="004A4136">
        <w:t xml:space="preserve"> in order to ensure student-focused academic programs</w:t>
      </w:r>
      <w:r>
        <w:t xml:space="preserve"> (Goal 2.1)</w:t>
      </w:r>
    </w:p>
    <w:p w14:paraId="44D94CBE" w14:textId="561C1B8D" w:rsidR="004A4136" w:rsidRPr="004A4136" w:rsidRDefault="004A4136" w:rsidP="004A4136">
      <w:pPr>
        <w:pStyle w:val="ListParagraph"/>
        <w:numPr>
          <w:ilvl w:val="0"/>
          <w:numId w:val="3"/>
        </w:numPr>
        <w:spacing w:after="120" w:line="240" w:lineRule="auto"/>
        <w:ind w:firstLine="0"/>
        <w:jc w:val="left"/>
      </w:pPr>
      <w:r w:rsidRPr="004A4136">
        <w:t xml:space="preserve">Develop a </w:t>
      </w:r>
      <w:r w:rsidRPr="00B9342F">
        <w:rPr>
          <w:b/>
        </w:rPr>
        <w:t xml:space="preserve">data-based </w:t>
      </w:r>
      <w:r w:rsidRPr="004A4136">
        <w:rPr>
          <w:b/>
          <w:bCs/>
        </w:rPr>
        <w:t>program review</w:t>
      </w:r>
      <w:r w:rsidRPr="004A4136">
        <w:t xml:space="preserve"> process, with benchmarking for each program, that allows an annual high-level assessment of progress toward goals for all programs</w:t>
      </w:r>
      <w:r>
        <w:t xml:space="preserve"> (Action Area 2.2.2)</w:t>
      </w:r>
    </w:p>
    <w:p w14:paraId="53678141" w14:textId="2542226F" w:rsidR="0009794A" w:rsidRPr="00600C5C" w:rsidRDefault="0009794A" w:rsidP="00600C5C">
      <w:pPr>
        <w:spacing w:after="120" w:line="240" w:lineRule="auto"/>
        <w:ind w:left="720" w:firstLine="0"/>
        <w:jc w:val="left"/>
        <w:rPr>
          <w:highlight w:val="yellow"/>
        </w:rPr>
      </w:pPr>
    </w:p>
    <w:p w14:paraId="1CCCE96B" w14:textId="77777777" w:rsidR="00D13F55" w:rsidRDefault="00D13F55">
      <w:pPr>
        <w:spacing w:after="0" w:line="240" w:lineRule="auto"/>
        <w:ind w:firstLine="0"/>
        <w:jc w:val="left"/>
        <w:rPr>
          <w:rFonts w:ascii="Avenir Next Medium" w:eastAsiaTheme="majorEastAsia" w:hAnsi="Avenir Next Medium" w:cs="Times New Roman (Headings CS)"/>
          <w:caps/>
          <w:color w:val="00B050"/>
          <w:spacing w:val="10"/>
          <w:kern w:val="28"/>
          <w:sz w:val="28"/>
          <w:szCs w:val="28"/>
          <w:lang w:eastAsia="ja-JP"/>
        </w:rPr>
      </w:pPr>
      <w:r>
        <w:br w:type="page"/>
      </w:r>
    </w:p>
    <w:p w14:paraId="23474C91" w14:textId="0B38CAE8" w:rsidR="004501F1" w:rsidRDefault="004501F1" w:rsidP="00A507EC">
      <w:pPr>
        <w:pStyle w:val="Title"/>
      </w:pPr>
      <w:r>
        <w:lastRenderedPageBreak/>
        <w:t>Mission, Vision</w:t>
      </w:r>
      <w:r w:rsidR="00A507EC">
        <w:t xml:space="preserve"> and </w:t>
      </w:r>
      <w:r>
        <w:t xml:space="preserve">Values </w:t>
      </w:r>
    </w:p>
    <w:p w14:paraId="4976D02A" w14:textId="77777777" w:rsidR="00BB7494" w:rsidRPr="00F043DC" w:rsidRDefault="00BB7494" w:rsidP="00C237FE">
      <w:r w:rsidRPr="00F043DC">
        <w:rPr>
          <w:rStyle w:val="normaltextrun"/>
          <w:szCs w:val="22"/>
        </w:rPr>
        <w:t>Contra Costa College’s vision, mission and values statements, as composed in 2015, were comprehensive and indicative of many of the College’s enduring values. However, the Strategic Planning Committee elected to modify them for this plan based on community input towards increased clarity, as well and recommendations from accreditors.</w:t>
      </w:r>
      <w:r w:rsidRPr="00F043DC">
        <w:rPr>
          <w:rStyle w:val="eop"/>
          <w:szCs w:val="22"/>
        </w:rPr>
        <w:t> </w:t>
      </w:r>
    </w:p>
    <w:p w14:paraId="6E1CA476" w14:textId="77777777" w:rsidR="00BB7494" w:rsidRPr="00F043DC" w:rsidRDefault="00BB7494" w:rsidP="00BB7494">
      <w:pPr>
        <w:pStyle w:val="paragraph"/>
        <w:ind w:firstLine="720"/>
        <w:jc w:val="both"/>
        <w:textAlignment w:val="baseline"/>
      </w:pPr>
      <w:r w:rsidRPr="00F043DC">
        <w:rPr>
          <w:rStyle w:val="normaltextrun"/>
          <w:rFonts w:ascii="Avenir Next" w:hAnsi="Avenir Next"/>
          <w:b/>
          <w:bCs/>
          <w:sz w:val="22"/>
          <w:szCs w:val="22"/>
        </w:rPr>
        <w:t>Mission</w:t>
      </w:r>
      <w:r w:rsidRPr="00F043DC">
        <w:rPr>
          <w:rStyle w:val="normaltextrun"/>
          <w:rFonts w:ascii="Avenir Next" w:hAnsi="Avenir Next"/>
          <w:sz w:val="22"/>
          <w:szCs w:val="22"/>
        </w:rPr>
        <w:t>: Contra Costa College is a public community college serving the diverse communities of West Contra Costa County and all others seeking a quality education. The College fosters transformational educational experiences and responsive services that ensure effective student learning and institutional effectiveness by committing its resources using equitable, inclusive and integrated decision-making processes. Contra Costa College offers associates degrees, certificates, transfer preparation, lifelong learning, and career educational opportunities aimed at helping students achieve their economic and educational goals, as well as courses designed to support lifelong learning. </w:t>
      </w:r>
      <w:r w:rsidRPr="00F043DC">
        <w:rPr>
          <w:rStyle w:val="eop"/>
          <w:rFonts w:ascii="Avenir Next" w:hAnsi="Avenir Next"/>
          <w:sz w:val="22"/>
          <w:szCs w:val="22"/>
        </w:rPr>
        <w:t> </w:t>
      </w:r>
    </w:p>
    <w:p w14:paraId="5BDE2E76" w14:textId="77777777" w:rsidR="00BB7494" w:rsidRPr="00F043DC" w:rsidRDefault="00BB7494" w:rsidP="00BB7494">
      <w:pPr>
        <w:pStyle w:val="paragraph"/>
        <w:ind w:firstLine="720"/>
        <w:jc w:val="both"/>
        <w:textAlignment w:val="baseline"/>
      </w:pPr>
      <w:r w:rsidRPr="00F043DC">
        <w:rPr>
          <w:rStyle w:val="normaltextrun"/>
          <w:rFonts w:ascii="Avenir Next" w:hAnsi="Avenir Next"/>
          <w:b/>
          <w:bCs/>
          <w:sz w:val="22"/>
          <w:szCs w:val="22"/>
        </w:rPr>
        <w:t>Vision</w:t>
      </w:r>
      <w:r w:rsidRPr="00F043DC">
        <w:rPr>
          <w:rStyle w:val="normaltextrun"/>
          <w:rFonts w:ascii="Avenir Next" w:hAnsi="Avenir Next"/>
          <w:sz w:val="22"/>
          <w:szCs w:val="22"/>
        </w:rPr>
        <w:t>: Contra Costa College strives to provide a high-quality education that transforms student lives in an atmosphere that celebrates academic achievement, diversity, community, and innovation.</w:t>
      </w:r>
      <w:r w:rsidRPr="00F043DC">
        <w:rPr>
          <w:rStyle w:val="eop"/>
          <w:rFonts w:ascii="Avenir Next" w:hAnsi="Avenir Next"/>
          <w:sz w:val="22"/>
          <w:szCs w:val="22"/>
        </w:rPr>
        <w:t> </w:t>
      </w:r>
    </w:p>
    <w:p w14:paraId="75A95EC6" w14:textId="77777777" w:rsidR="00BB7494" w:rsidRPr="00F043DC" w:rsidRDefault="00BB7494" w:rsidP="00BB7494">
      <w:pPr>
        <w:pStyle w:val="paragraph"/>
        <w:ind w:firstLine="720"/>
        <w:jc w:val="both"/>
        <w:textAlignment w:val="baseline"/>
      </w:pPr>
      <w:r w:rsidRPr="00F043DC">
        <w:rPr>
          <w:rStyle w:val="normaltextrun"/>
          <w:rFonts w:ascii="Avenir Next" w:hAnsi="Avenir Next"/>
          <w:b/>
          <w:bCs/>
          <w:sz w:val="22"/>
          <w:szCs w:val="22"/>
        </w:rPr>
        <w:t>Values:</w:t>
      </w:r>
      <w:r w:rsidRPr="00F043DC">
        <w:rPr>
          <w:rStyle w:val="normaltextrun"/>
          <w:rFonts w:ascii="Avenir Next" w:hAnsi="Avenir Next"/>
          <w:sz w:val="22"/>
          <w:szCs w:val="22"/>
        </w:rPr>
        <w:t xml:space="preserve"> Contra Costa College’s commitment to its mission derives strength and guidance from institutional values. As a community of educators, we value:</w:t>
      </w:r>
      <w:r w:rsidRPr="00F043DC">
        <w:rPr>
          <w:rStyle w:val="eop"/>
          <w:rFonts w:ascii="Avenir Next" w:hAnsi="Avenir Next"/>
          <w:sz w:val="22"/>
          <w:szCs w:val="22"/>
        </w:rPr>
        <w:t> </w:t>
      </w:r>
    </w:p>
    <w:p w14:paraId="7DA5C012" w14:textId="77777777" w:rsidR="00BB7494" w:rsidRPr="00F043DC" w:rsidRDefault="00BB7494" w:rsidP="00BB7494">
      <w:pPr>
        <w:pStyle w:val="paragraph"/>
        <w:numPr>
          <w:ilvl w:val="0"/>
          <w:numId w:val="40"/>
        </w:numPr>
        <w:ind w:left="1440" w:firstLine="0"/>
        <w:textAlignment w:val="baseline"/>
        <w:rPr>
          <w:rFonts w:ascii="Avenir Next" w:hAnsi="Avenir Next"/>
          <w:sz w:val="22"/>
          <w:szCs w:val="22"/>
        </w:rPr>
      </w:pPr>
      <w:r w:rsidRPr="00F043DC">
        <w:rPr>
          <w:rStyle w:val="normaltextrun"/>
          <w:rFonts w:ascii="Avenir Next" w:hAnsi="Avenir Next"/>
          <w:b/>
          <w:bCs/>
          <w:sz w:val="22"/>
          <w:szCs w:val="22"/>
        </w:rPr>
        <w:t>GROWTH</w:t>
      </w:r>
      <w:r w:rsidRPr="00F043DC">
        <w:rPr>
          <w:rStyle w:val="normaltextrun"/>
          <w:rFonts w:ascii="Avenir Next" w:hAnsi="Avenir Next"/>
          <w:sz w:val="22"/>
          <w:szCs w:val="22"/>
        </w:rPr>
        <w:t xml:space="preserve"> to help students learn and to improve the economic and social vitality of communities through education;</w:t>
      </w:r>
      <w:r w:rsidRPr="00F043DC">
        <w:rPr>
          <w:rStyle w:val="eop"/>
          <w:rFonts w:ascii="Avenir Next" w:hAnsi="Avenir Next"/>
          <w:sz w:val="22"/>
          <w:szCs w:val="22"/>
        </w:rPr>
        <w:t> </w:t>
      </w:r>
    </w:p>
    <w:p w14:paraId="5AC67357" w14:textId="77777777" w:rsidR="00BB7494" w:rsidRPr="00F043DC" w:rsidRDefault="00BB7494" w:rsidP="00BB7494">
      <w:pPr>
        <w:pStyle w:val="paragraph"/>
        <w:numPr>
          <w:ilvl w:val="0"/>
          <w:numId w:val="40"/>
        </w:numPr>
        <w:ind w:left="1440" w:firstLine="0"/>
        <w:textAlignment w:val="baseline"/>
        <w:rPr>
          <w:rFonts w:ascii="Avenir Next" w:hAnsi="Avenir Next"/>
          <w:sz w:val="22"/>
          <w:szCs w:val="22"/>
        </w:rPr>
      </w:pPr>
      <w:r w:rsidRPr="00F043DC">
        <w:rPr>
          <w:rStyle w:val="normaltextrun"/>
          <w:rFonts w:ascii="Avenir Next" w:hAnsi="Avenir Next"/>
          <w:b/>
          <w:bCs/>
          <w:sz w:val="22"/>
          <w:szCs w:val="22"/>
        </w:rPr>
        <w:t>INCLUSION</w:t>
      </w:r>
      <w:r w:rsidRPr="00F043DC">
        <w:rPr>
          <w:rStyle w:val="normaltextrun"/>
          <w:rFonts w:ascii="Avenir Next" w:hAnsi="Avenir Next"/>
          <w:sz w:val="22"/>
          <w:szCs w:val="22"/>
        </w:rPr>
        <w:t xml:space="preserve"> of diverse opinions, ideas, peoples, and traditions;</w:t>
      </w:r>
      <w:r w:rsidRPr="00F043DC">
        <w:rPr>
          <w:rStyle w:val="eop"/>
          <w:rFonts w:ascii="Avenir Next" w:hAnsi="Avenir Next"/>
          <w:sz w:val="22"/>
          <w:szCs w:val="22"/>
        </w:rPr>
        <w:t> </w:t>
      </w:r>
    </w:p>
    <w:p w14:paraId="0A43B3BD" w14:textId="774D2A27" w:rsidR="00BB7494" w:rsidRDefault="00BB7494" w:rsidP="00BB7494">
      <w:pPr>
        <w:pStyle w:val="paragraph"/>
        <w:numPr>
          <w:ilvl w:val="0"/>
          <w:numId w:val="40"/>
        </w:numPr>
        <w:ind w:left="1440" w:firstLine="0"/>
        <w:textAlignment w:val="baseline"/>
        <w:rPr>
          <w:rStyle w:val="eop"/>
          <w:rFonts w:ascii="Avenir Next" w:hAnsi="Avenir Next"/>
          <w:sz w:val="22"/>
          <w:szCs w:val="22"/>
        </w:rPr>
      </w:pPr>
      <w:r w:rsidRPr="00F043DC">
        <w:rPr>
          <w:rStyle w:val="normaltextrun"/>
          <w:rFonts w:ascii="Avenir Next" w:hAnsi="Avenir Next"/>
          <w:b/>
          <w:bCs/>
          <w:sz w:val="22"/>
          <w:szCs w:val="22"/>
        </w:rPr>
        <w:t>FREEDOM</w:t>
      </w:r>
      <w:r w:rsidRPr="00F043DC">
        <w:rPr>
          <w:rStyle w:val="normaltextrun"/>
          <w:rFonts w:ascii="Avenir Next" w:hAnsi="Avenir Next"/>
          <w:sz w:val="22"/>
          <w:szCs w:val="22"/>
        </w:rPr>
        <w:t xml:space="preserve"> to pursue and fulfill educational goals in an environment that is safe and respectful for all students, all faculty, all classified professionals, and all managers alike; and</w:t>
      </w:r>
      <w:r w:rsidRPr="00F043DC">
        <w:rPr>
          <w:rStyle w:val="eop"/>
          <w:rFonts w:ascii="Avenir Next" w:hAnsi="Avenir Next"/>
          <w:sz w:val="22"/>
          <w:szCs w:val="22"/>
        </w:rPr>
        <w:t> </w:t>
      </w:r>
    </w:p>
    <w:p w14:paraId="665705FD" w14:textId="338DA370" w:rsidR="00BB7494" w:rsidRPr="00F043DC" w:rsidRDefault="00BB7494" w:rsidP="00BB7494">
      <w:pPr>
        <w:pStyle w:val="paragraph"/>
        <w:numPr>
          <w:ilvl w:val="0"/>
          <w:numId w:val="40"/>
        </w:numPr>
        <w:ind w:left="1440" w:firstLine="0"/>
        <w:textAlignment w:val="baseline"/>
        <w:rPr>
          <w:rFonts w:ascii="Avenir Next" w:hAnsi="Avenir Next"/>
          <w:sz w:val="22"/>
          <w:szCs w:val="22"/>
        </w:rPr>
      </w:pPr>
      <w:r w:rsidRPr="00F043DC">
        <w:rPr>
          <w:rStyle w:val="normaltextrun"/>
          <w:rFonts w:ascii="Avenir Next" w:hAnsi="Avenir Next"/>
          <w:b/>
          <w:bCs/>
          <w:sz w:val="22"/>
          <w:szCs w:val="22"/>
        </w:rPr>
        <w:t>INTEGRITY</w:t>
      </w:r>
      <w:r w:rsidRPr="00F043DC">
        <w:rPr>
          <w:rStyle w:val="normaltextrun"/>
          <w:rFonts w:ascii="Avenir Next" w:hAnsi="Avenir Next"/>
          <w:sz w:val="22"/>
          <w:szCs w:val="22"/>
        </w:rPr>
        <w:t xml:space="preserve"> in all facets of our college interactions and operations.</w:t>
      </w:r>
      <w:r w:rsidRPr="00F043DC">
        <w:rPr>
          <w:rStyle w:val="eop"/>
          <w:rFonts w:ascii="Avenir Next" w:hAnsi="Avenir Next"/>
          <w:sz w:val="22"/>
          <w:szCs w:val="22"/>
        </w:rPr>
        <w:t> </w:t>
      </w:r>
    </w:p>
    <w:p w14:paraId="02BBC2E9" w14:textId="6FB1144B" w:rsidR="00D56109" w:rsidRDefault="00D56109" w:rsidP="00D56109">
      <w:pPr>
        <w:spacing w:line="240" w:lineRule="auto"/>
        <w:ind w:firstLine="0"/>
        <w:jc w:val="left"/>
        <w:rPr>
          <w:szCs w:val="22"/>
        </w:rPr>
      </w:pPr>
    </w:p>
    <w:p w14:paraId="78AA3357" w14:textId="77777777" w:rsidR="00D13F55" w:rsidRDefault="00D13F55">
      <w:pPr>
        <w:spacing w:after="0" w:line="240" w:lineRule="auto"/>
        <w:ind w:firstLine="0"/>
        <w:jc w:val="left"/>
        <w:rPr>
          <w:rFonts w:ascii="Avenir Next Medium" w:eastAsiaTheme="majorEastAsia" w:hAnsi="Avenir Next Medium" w:cs="Times New Roman (Headings CS)"/>
          <w:caps/>
          <w:color w:val="00B050"/>
          <w:spacing w:val="10"/>
          <w:kern w:val="28"/>
          <w:sz w:val="28"/>
          <w:szCs w:val="28"/>
          <w:lang w:eastAsia="ja-JP"/>
        </w:rPr>
      </w:pPr>
      <w:r>
        <w:br w:type="page"/>
      </w:r>
    </w:p>
    <w:p w14:paraId="45BE7C77" w14:textId="3471D510" w:rsidR="004C4F50" w:rsidRPr="004C4F50" w:rsidRDefault="004C4F50" w:rsidP="004C4F50">
      <w:pPr>
        <w:pStyle w:val="Title"/>
      </w:pPr>
      <w:r>
        <w:lastRenderedPageBreak/>
        <w:t xml:space="preserve">Topic Area 1: </w:t>
      </w:r>
      <w:r w:rsidRPr="004C4F50">
        <w:t xml:space="preserve">Institutional Capacity and </w:t>
      </w:r>
      <w:r w:rsidR="002846D6">
        <w:t xml:space="preserve">College </w:t>
      </w:r>
      <w:r w:rsidRPr="004C4F50">
        <w:t xml:space="preserve">Community Cohesion </w:t>
      </w:r>
    </w:p>
    <w:p w14:paraId="2AD891D6" w14:textId="0606CAA9" w:rsidR="00600C5C" w:rsidRDefault="00600C5C" w:rsidP="00884CDE">
      <w:pPr>
        <w:rPr>
          <w:lang w:eastAsia="ja-JP"/>
        </w:rPr>
      </w:pPr>
      <w:r w:rsidRPr="6D54BAF8">
        <w:rPr>
          <w:lang w:eastAsia="ja-JP"/>
        </w:rPr>
        <w:t xml:space="preserve">The basis of institutional or organizational success is ensuring that the people working inside the organization have the tools they need to do their work efficiently, and that they communicate clearly with one another in order to collaborate efficiently. Beyond these basic logistical requirements are human needs for a sense of security in the </w:t>
      </w:r>
      <w:r w:rsidR="00BB1420" w:rsidRPr="6D54BAF8">
        <w:rPr>
          <w:lang w:eastAsia="ja-JP"/>
        </w:rPr>
        <w:t>workplace</w:t>
      </w:r>
      <w:r w:rsidRPr="6D54BAF8">
        <w:rPr>
          <w:lang w:eastAsia="ja-JP"/>
        </w:rPr>
        <w:t xml:space="preserve">, </w:t>
      </w:r>
      <w:r w:rsidR="00577208" w:rsidRPr="6D54BAF8">
        <w:rPr>
          <w:lang w:eastAsia="ja-JP"/>
        </w:rPr>
        <w:t>for understanding</w:t>
      </w:r>
      <w:r w:rsidRPr="6D54BAF8">
        <w:rPr>
          <w:lang w:eastAsia="ja-JP"/>
        </w:rPr>
        <w:t xml:space="preserve"> one’s responsibilities, a sense of being valued, and the understanding that one’s co-workers will do their work reliably and well. Without any of these elements, institutions and teams will be less successful. </w:t>
      </w:r>
    </w:p>
    <w:p w14:paraId="515F8001" w14:textId="77777777" w:rsidR="00600C5C" w:rsidRDefault="00600C5C" w:rsidP="00884CDE">
      <w:pPr>
        <w:rPr>
          <w:lang w:eastAsia="ja-JP"/>
        </w:rPr>
      </w:pPr>
      <w:r w:rsidRPr="6D54BAF8">
        <w:rPr>
          <w:lang w:eastAsia="ja-JP"/>
        </w:rPr>
        <w:t>At Contra Costa College a variety of factors have led to decreased institutional capacity, the ability to get work done well and quickly, and decreased community cohesion, or a feeling of collective belonging and purpose. These factors include:</w:t>
      </w:r>
    </w:p>
    <w:p w14:paraId="57BE8838" w14:textId="77777777" w:rsidR="00600C5C" w:rsidRDefault="00600C5C" w:rsidP="00600C5C">
      <w:pPr>
        <w:pStyle w:val="ListParagraph"/>
        <w:numPr>
          <w:ilvl w:val="0"/>
          <w:numId w:val="4"/>
        </w:numPr>
        <w:rPr>
          <w:lang w:eastAsia="ja-JP"/>
        </w:rPr>
      </w:pPr>
      <w:r>
        <w:rPr>
          <w:lang w:eastAsia="ja-JP"/>
        </w:rPr>
        <w:t>Frequent leadership changes</w:t>
      </w:r>
    </w:p>
    <w:p w14:paraId="437CAEBA" w14:textId="77777777" w:rsidR="00600C5C" w:rsidRDefault="00600C5C" w:rsidP="00600C5C">
      <w:pPr>
        <w:pStyle w:val="ListParagraph"/>
        <w:numPr>
          <w:ilvl w:val="0"/>
          <w:numId w:val="4"/>
        </w:numPr>
        <w:rPr>
          <w:lang w:eastAsia="ja-JP"/>
        </w:rPr>
      </w:pPr>
      <w:r>
        <w:rPr>
          <w:lang w:eastAsia="ja-JP"/>
        </w:rPr>
        <w:t>Leadership vacancies</w:t>
      </w:r>
    </w:p>
    <w:p w14:paraId="2147DC01" w14:textId="77777777" w:rsidR="00600C5C" w:rsidRDefault="00600C5C" w:rsidP="00600C5C">
      <w:pPr>
        <w:pStyle w:val="ListParagraph"/>
        <w:numPr>
          <w:ilvl w:val="0"/>
          <w:numId w:val="4"/>
        </w:numPr>
        <w:rPr>
          <w:lang w:eastAsia="ja-JP"/>
        </w:rPr>
      </w:pPr>
      <w:r>
        <w:rPr>
          <w:lang w:eastAsia="ja-JP"/>
        </w:rPr>
        <w:t>Staff turnover</w:t>
      </w:r>
    </w:p>
    <w:p w14:paraId="5CCFE24F" w14:textId="77777777" w:rsidR="00600C5C" w:rsidRDefault="00600C5C" w:rsidP="00600C5C">
      <w:pPr>
        <w:pStyle w:val="ListParagraph"/>
        <w:numPr>
          <w:ilvl w:val="0"/>
          <w:numId w:val="4"/>
        </w:numPr>
        <w:rPr>
          <w:lang w:eastAsia="ja-JP"/>
        </w:rPr>
      </w:pPr>
      <w:r>
        <w:rPr>
          <w:lang w:eastAsia="ja-JP"/>
        </w:rPr>
        <w:t>Overwork and burnout</w:t>
      </w:r>
    </w:p>
    <w:p w14:paraId="2E29E9A3" w14:textId="77777777" w:rsidR="00600C5C" w:rsidRDefault="00600C5C" w:rsidP="00600C5C">
      <w:pPr>
        <w:pStyle w:val="ListParagraph"/>
        <w:numPr>
          <w:ilvl w:val="0"/>
          <w:numId w:val="4"/>
        </w:numPr>
        <w:rPr>
          <w:lang w:eastAsia="ja-JP"/>
        </w:rPr>
      </w:pPr>
      <w:r>
        <w:rPr>
          <w:lang w:eastAsia="ja-JP"/>
        </w:rPr>
        <w:t>Unclear decision-making processes (due partly to leadership changes)</w:t>
      </w:r>
    </w:p>
    <w:p w14:paraId="18F4CC23" w14:textId="77777777" w:rsidR="00600C5C" w:rsidRDefault="00600C5C" w:rsidP="00600C5C">
      <w:pPr>
        <w:pStyle w:val="ListParagraph"/>
        <w:numPr>
          <w:ilvl w:val="0"/>
          <w:numId w:val="4"/>
        </w:numPr>
        <w:rPr>
          <w:lang w:eastAsia="ja-JP"/>
        </w:rPr>
      </w:pPr>
      <w:r>
        <w:rPr>
          <w:lang w:eastAsia="ja-JP"/>
        </w:rPr>
        <w:t>Unclear budgeting processes</w:t>
      </w:r>
    </w:p>
    <w:p w14:paraId="02481DDB" w14:textId="77777777" w:rsidR="00600C5C" w:rsidRDefault="00600C5C" w:rsidP="00600C5C">
      <w:pPr>
        <w:pStyle w:val="ListParagraph"/>
        <w:numPr>
          <w:ilvl w:val="0"/>
          <w:numId w:val="4"/>
        </w:numPr>
        <w:rPr>
          <w:lang w:eastAsia="ja-JP"/>
        </w:rPr>
      </w:pPr>
      <w:r>
        <w:rPr>
          <w:lang w:eastAsia="ja-JP"/>
        </w:rPr>
        <w:t>Lack of general transparency</w:t>
      </w:r>
    </w:p>
    <w:p w14:paraId="23AE0472" w14:textId="3B87C921" w:rsidR="00600C5C" w:rsidRDefault="00600C5C" w:rsidP="00600C5C">
      <w:pPr>
        <w:pStyle w:val="ListParagraph"/>
        <w:numPr>
          <w:ilvl w:val="0"/>
          <w:numId w:val="4"/>
        </w:numPr>
        <w:rPr>
          <w:lang w:eastAsia="ja-JP"/>
        </w:rPr>
      </w:pPr>
      <w:r w:rsidRPr="6D54BAF8">
        <w:rPr>
          <w:lang w:eastAsia="ja-JP"/>
        </w:rPr>
        <w:t>Lack of data-based decision-making norms</w:t>
      </w:r>
    </w:p>
    <w:p w14:paraId="65ED517F" w14:textId="77777777" w:rsidR="00600C5C" w:rsidRDefault="00600C5C" w:rsidP="00600C5C">
      <w:pPr>
        <w:pStyle w:val="ListParagraph"/>
        <w:numPr>
          <w:ilvl w:val="0"/>
          <w:numId w:val="4"/>
        </w:numPr>
        <w:rPr>
          <w:lang w:eastAsia="ja-JP"/>
        </w:rPr>
      </w:pPr>
      <w:r>
        <w:rPr>
          <w:lang w:eastAsia="ja-JP"/>
        </w:rPr>
        <w:t>Lack of clear ownership or leadership buy-in for major initiatives</w:t>
      </w:r>
    </w:p>
    <w:p w14:paraId="5C5C5BF0" w14:textId="77777777" w:rsidR="00600C5C" w:rsidRDefault="00600C5C" w:rsidP="00600C5C">
      <w:pPr>
        <w:pStyle w:val="ListParagraph"/>
        <w:numPr>
          <w:ilvl w:val="0"/>
          <w:numId w:val="4"/>
        </w:numPr>
        <w:rPr>
          <w:lang w:eastAsia="ja-JP"/>
        </w:rPr>
      </w:pPr>
      <w:r>
        <w:rPr>
          <w:lang w:eastAsia="ja-JP"/>
        </w:rPr>
        <w:t>Too many new initiatives with little follow-through</w:t>
      </w:r>
    </w:p>
    <w:p w14:paraId="5E3FE81E" w14:textId="77777777" w:rsidR="00600C5C" w:rsidRDefault="00600C5C" w:rsidP="00600C5C">
      <w:pPr>
        <w:pStyle w:val="ListParagraph"/>
        <w:numPr>
          <w:ilvl w:val="0"/>
          <w:numId w:val="4"/>
        </w:numPr>
        <w:rPr>
          <w:lang w:eastAsia="ja-JP"/>
        </w:rPr>
      </w:pPr>
      <w:r>
        <w:rPr>
          <w:lang w:eastAsia="ja-JP"/>
        </w:rPr>
        <w:t>An overwhelming number of meetings</w:t>
      </w:r>
    </w:p>
    <w:p w14:paraId="54B8B03F" w14:textId="40137C11" w:rsidR="00600C5C" w:rsidRDefault="00600C5C" w:rsidP="00600C5C">
      <w:pPr>
        <w:ind w:firstLine="0"/>
        <w:rPr>
          <w:lang w:eastAsia="ja-JP"/>
        </w:rPr>
      </w:pPr>
      <w:r w:rsidRPr="6D54BAF8">
        <w:rPr>
          <w:lang w:eastAsia="ja-JP"/>
        </w:rPr>
        <w:lastRenderedPageBreak/>
        <w:t xml:space="preserve">When this type of dynamic develops in an organization, </w:t>
      </w:r>
      <w:r w:rsidR="00577208">
        <w:rPr>
          <w:lang w:eastAsia="ja-JP"/>
        </w:rPr>
        <w:t xml:space="preserve">administrators, </w:t>
      </w:r>
      <w:r w:rsidRPr="6D54BAF8">
        <w:rPr>
          <w:lang w:eastAsia="ja-JP"/>
        </w:rPr>
        <w:t xml:space="preserve">staff and faculty members tend to turn inwards if possible and focus on their daily work and the small teams of which they are a </w:t>
      </w:r>
      <w:proofErr w:type="gramStart"/>
      <w:r w:rsidRPr="6D54BAF8">
        <w:rPr>
          <w:lang w:eastAsia="ja-JP"/>
        </w:rPr>
        <w:t>part .</w:t>
      </w:r>
      <w:proofErr w:type="gramEnd"/>
      <w:r w:rsidRPr="6D54BAF8">
        <w:rPr>
          <w:lang w:eastAsia="ja-JP"/>
        </w:rPr>
        <w:t xml:space="preserve"> If there are few connections between teams or individuals, people can begin to feel or act </w:t>
      </w:r>
      <w:proofErr w:type="gramStart"/>
      <w:r w:rsidRPr="6D54BAF8">
        <w:rPr>
          <w:lang w:eastAsia="ja-JP"/>
        </w:rPr>
        <w:t>isolated :</w:t>
      </w:r>
      <w:proofErr w:type="gramEnd"/>
      <w:r w:rsidRPr="6D54BAF8">
        <w:rPr>
          <w:lang w:eastAsia="ja-JP"/>
        </w:rPr>
        <w:t xml:space="preserve"> protective of themselves or their team and their resources, and suspicious of others. </w:t>
      </w:r>
    </w:p>
    <w:p w14:paraId="7268E9A2" w14:textId="577BA55B" w:rsidR="00600C5C" w:rsidRDefault="00600C5C" w:rsidP="00884CDE">
      <w:pPr>
        <w:rPr>
          <w:lang w:eastAsia="ja-JP"/>
        </w:rPr>
      </w:pPr>
      <w:r w:rsidRPr="6D54BAF8">
        <w:rPr>
          <w:lang w:eastAsia="ja-JP"/>
        </w:rPr>
        <w:t xml:space="preserve">The people who work and teach at CCC are intelligent, dedicated and knowledgeable. There is no </w:t>
      </w:r>
      <w:r w:rsidR="00A70BEE">
        <w:rPr>
          <w:lang w:eastAsia="ja-JP"/>
        </w:rPr>
        <w:t xml:space="preserve">specific group or person </w:t>
      </w:r>
      <w:r w:rsidRPr="6D54BAF8">
        <w:rPr>
          <w:lang w:eastAsia="ja-JP"/>
        </w:rPr>
        <w:t>at CCC who have been making unhelpful dynamics arise. These dynamics are the result of unfortunate circumstances and strained resources.</w:t>
      </w:r>
    </w:p>
    <w:p w14:paraId="3DD7E144" w14:textId="77777777" w:rsidR="00600C5C" w:rsidRDefault="00600C5C" w:rsidP="00884CDE">
      <w:pPr>
        <w:rPr>
          <w:lang w:eastAsia="ja-JP"/>
        </w:rPr>
      </w:pPr>
      <w:r w:rsidRPr="6D54BAF8">
        <w:rPr>
          <w:lang w:eastAsia="ja-JP"/>
        </w:rPr>
        <w:t xml:space="preserve">Participants in strategic planning interviews often spoke eloquently and at length about the need to update CCC’s tools, processes and culture. While everyone was focused on their work, there were many varied examples of how particular systems were not supporting that work. There were also many examples of groups and individuals feeling and being unsupported, unseen, and not treated equitably. </w:t>
      </w:r>
    </w:p>
    <w:p w14:paraId="1DE9B975" w14:textId="2F496B95" w:rsidR="00600C5C" w:rsidRPr="002A7A1E" w:rsidRDefault="00600C5C" w:rsidP="00884CDE">
      <w:pPr>
        <w:rPr>
          <w:rFonts w:ascii="Avenir" w:eastAsia="Avenir" w:hAnsi="Avenir" w:cs="Avenir"/>
        </w:rPr>
      </w:pPr>
      <w:r w:rsidRPr="7B14E687">
        <w:rPr>
          <w:lang w:eastAsia="ja-JP"/>
        </w:rPr>
        <w:t xml:space="preserve">Fortunately, there was widespread agreement that changing this overall dynamic should be that first priority of the strategic plan, in order that a strong institutional base may support the work and mission of the College. </w:t>
      </w:r>
      <w:r>
        <w:t xml:space="preserve">By clarifying and adjusting decision-making and operational processes, the College will create a </w:t>
      </w:r>
      <w:sdt>
        <w:sdtPr>
          <w:tag w:val="goog_rdk_7"/>
          <w:id w:val="1441716327"/>
          <w:placeholder>
            <w:docPart w:val="5F7218430D9DBE43B74FBCECC973C462"/>
          </w:placeholder>
        </w:sdtPr>
        <w:sdtContent>
          <w:r>
            <w:t xml:space="preserve">thoughtful </w:t>
          </w:r>
        </w:sdtContent>
      </w:sdt>
      <w:r>
        <w:t xml:space="preserve">resourcing and planning system that is informed by measurable </w:t>
      </w:r>
      <w:r w:rsidRPr="004C4F50">
        <w:t xml:space="preserve">outcomes related to </w:t>
      </w:r>
      <w:r w:rsidR="003906E4">
        <w:t>student success</w:t>
      </w:r>
      <w:r w:rsidRPr="004C4F50">
        <w:t xml:space="preserve"> and responsive to the unique aspects of our many functional units</w:t>
      </w:r>
      <w:sdt>
        <w:sdtPr>
          <w:tag w:val="goog_rdk_10"/>
          <w:id w:val="-201325320"/>
          <w:placeholder>
            <w:docPart w:val="5F7218430D9DBE43B74FBCECC973C462"/>
          </w:placeholder>
        </w:sdtPr>
        <w:sdtContent>
          <w:r w:rsidRPr="004C4F50">
            <w:t xml:space="preserve"> while utilizing resources effectively</w:t>
          </w:r>
        </w:sdtContent>
      </w:sdt>
      <w:r w:rsidRPr="004C4F50">
        <w:t>. Unit leaders will be able to rely on this solid foundation as they plan and execute innovations that improve our ability to serve students. An improved ability to make plans and day-to-day decisions will improve productivity and more importantly, decrease stress and increase morale.</w:t>
      </w:r>
      <w:bookmarkStart w:id="0" w:name="_heading=h.nr3slzr3g5vn"/>
      <w:bookmarkStart w:id="1" w:name="_heading=h.vfv5j8odpown"/>
      <w:bookmarkEnd w:id="0"/>
      <w:bookmarkEnd w:id="1"/>
      <w:r w:rsidRPr="004C4F50">
        <w:t xml:space="preserve"> A feedback loop of positive messaging and positive experiences at the College will build engagement and pride in the workplace.</w:t>
      </w:r>
      <w:r w:rsidRPr="7B14E687">
        <w:rPr>
          <w:rFonts w:ascii="Avenir" w:eastAsia="Avenir" w:hAnsi="Avenir" w:cs="Avenir"/>
        </w:rPr>
        <w:t xml:space="preserve"> </w:t>
      </w:r>
    </w:p>
    <w:p w14:paraId="2A7C897C" w14:textId="77777777" w:rsidR="00600C5C" w:rsidRDefault="00600C5C" w:rsidP="00884CDE">
      <w:pPr>
        <w:rPr>
          <w:lang w:eastAsia="ja-JP"/>
        </w:rPr>
      </w:pPr>
      <w:r w:rsidRPr="6D54BAF8">
        <w:rPr>
          <w:lang w:eastAsia="ja-JP"/>
        </w:rPr>
        <w:lastRenderedPageBreak/>
        <w:t>There are multiple efforts already underway on campus to improve institutional capacity and community cohesion. These include:</w:t>
      </w:r>
    </w:p>
    <w:p w14:paraId="57F05DB8" w14:textId="5013AEA2" w:rsidR="00577208" w:rsidRDefault="00577208" w:rsidP="00577208">
      <w:pPr>
        <w:pStyle w:val="ListParagraph"/>
        <w:numPr>
          <w:ilvl w:val="0"/>
          <w:numId w:val="23"/>
        </w:numPr>
        <w:rPr>
          <w:lang w:eastAsia="ja-JP"/>
        </w:rPr>
      </w:pPr>
      <w:r>
        <w:t>A clarified illustration of the current decision-making process is being developed in College Council</w:t>
      </w:r>
    </w:p>
    <w:p w14:paraId="7C3AFACE" w14:textId="465C247B" w:rsidR="00600C5C" w:rsidRDefault="00600C5C" w:rsidP="00577208">
      <w:pPr>
        <w:pStyle w:val="ListParagraph"/>
        <w:numPr>
          <w:ilvl w:val="0"/>
          <w:numId w:val="23"/>
        </w:numPr>
        <w:rPr>
          <w:lang w:eastAsia="ja-JP"/>
        </w:rPr>
      </w:pPr>
      <w:r>
        <w:rPr>
          <w:lang w:eastAsia="ja-JP"/>
        </w:rPr>
        <w:t>Leadership is holding listening sessions</w:t>
      </w:r>
    </w:p>
    <w:p w14:paraId="7DB4A246" w14:textId="30E07D30" w:rsidR="00600C5C" w:rsidRDefault="00577208" w:rsidP="00600C5C">
      <w:pPr>
        <w:pStyle w:val="ListParagraph"/>
        <w:numPr>
          <w:ilvl w:val="0"/>
          <w:numId w:val="23"/>
        </w:numPr>
        <w:rPr>
          <w:lang w:eastAsia="ja-JP"/>
        </w:rPr>
      </w:pPr>
      <w:r>
        <w:t xml:space="preserve">There is broad constituent support in promoting </w:t>
      </w:r>
      <w:r w:rsidR="00600C5C" w:rsidRPr="6D54BAF8">
        <w:rPr>
          <w:lang w:eastAsia="ja-JP"/>
        </w:rPr>
        <w:t xml:space="preserve">diversity and equity education and training </w:t>
      </w:r>
    </w:p>
    <w:p w14:paraId="48730112" w14:textId="5C4E91D2" w:rsidR="004C4F50" w:rsidRDefault="00577208" w:rsidP="00600C5C">
      <w:pPr>
        <w:pStyle w:val="ListParagraph"/>
        <w:numPr>
          <w:ilvl w:val="0"/>
          <w:numId w:val="23"/>
        </w:numPr>
        <w:rPr>
          <w:lang w:eastAsia="ja-JP"/>
        </w:rPr>
      </w:pPr>
      <w:r>
        <w:rPr>
          <w:lang w:eastAsia="ja-JP"/>
        </w:rPr>
        <w:t xml:space="preserve">There is </w:t>
      </w:r>
      <w:r>
        <w:t xml:space="preserve">broad constituent </w:t>
      </w:r>
      <w:r w:rsidR="00600C5C" w:rsidRPr="6D54BAF8">
        <w:rPr>
          <w:lang w:eastAsia="ja-JP"/>
        </w:rPr>
        <w:t>work towards a more transparent budgeting process with forward-looking projections</w:t>
      </w:r>
    </w:p>
    <w:p w14:paraId="15C257EF" w14:textId="0EC22E74" w:rsidR="00600C5C" w:rsidRDefault="004C4F50" w:rsidP="00600C5C">
      <w:pPr>
        <w:pStyle w:val="ListParagraph"/>
        <w:numPr>
          <w:ilvl w:val="0"/>
          <w:numId w:val="23"/>
        </w:numPr>
        <w:rPr>
          <w:lang w:eastAsia="ja-JP"/>
        </w:rPr>
      </w:pPr>
      <w:r>
        <w:rPr>
          <w:lang w:eastAsia="ja-JP"/>
        </w:rPr>
        <w:t xml:space="preserve">…and other examples at all levels of staff, faculty and administration </w:t>
      </w:r>
      <w:r w:rsidR="00600C5C" w:rsidRPr="6D54BAF8">
        <w:rPr>
          <w:lang w:eastAsia="ja-JP"/>
        </w:rPr>
        <w:t xml:space="preserve"> </w:t>
      </w:r>
    </w:p>
    <w:p w14:paraId="30580C48" w14:textId="47CF9E7E" w:rsidR="004C4F50" w:rsidRDefault="004C4F50" w:rsidP="00600C5C">
      <w:pPr>
        <w:ind w:firstLine="0"/>
        <w:jc w:val="left"/>
      </w:pPr>
      <w:r>
        <w:t xml:space="preserve">The Deans at CCC recently held listening sessions, as did the Equity Task Force and Interim President Damon Bell. The following themes emerged as important areas of focus in each of these sessions. </w:t>
      </w:r>
    </w:p>
    <w:p w14:paraId="1D3E477A" w14:textId="77777777" w:rsidR="004C4F50" w:rsidRDefault="004C4F50" w:rsidP="004C4F50">
      <w:pPr>
        <w:pStyle w:val="Subtitle"/>
      </w:pPr>
      <w:r>
        <w:t>Listening Session Themes</w:t>
      </w:r>
    </w:p>
    <w:p w14:paraId="7948E2AB" w14:textId="77777777" w:rsidR="004C4F50" w:rsidRDefault="004C4F50" w:rsidP="004C4F50">
      <w:pPr>
        <w:ind w:firstLine="0"/>
        <w:jc w:val="left"/>
      </w:pPr>
      <w:r w:rsidRPr="00A507EC">
        <w:rPr>
          <w:noProof/>
        </w:rPr>
        <w:drawing>
          <wp:inline distT="0" distB="0" distL="0" distR="0" wp14:anchorId="7C2CA1AB" wp14:editId="57431E85">
            <wp:extent cx="5943600" cy="2237105"/>
            <wp:effectExtent l="0" t="0" r="25400" b="0"/>
            <wp:docPr id="27" name="Diagram 27">
              <a:extLst xmlns:a="http://schemas.openxmlformats.org/drawingml/2006/main">
                <a:ext uri="{FF2B5EF4-FFF2-40B4-BE49-F238E27FC236}">
                  <a16:creationId xmlns:a16="http://schemas.microsoft.com/office/drawing/2014/main" id="{BFAAD4DE-C17A-4211-8D98-8336C04110A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15EFB255" w14:textId="5B577A85" w:rsidR="00486191" w:rsidRDefault="00600C5C" w:rsidP="00600C5C">
      <w:pPr>
        <w:ind w:firstLine="0"/>
        <w:jc w:val="left"/>
      </w:pPr>
      <w:r>
        <w:t>The following goals and priorities articulate overarching direction</w:t>
      </w:r>
      <w:r w:rsidR="004C4F50">
        <w:t xml:space="preserve"> and</w:t>
      </w:r>
      <w:r>
        <w:t xml:space="preserve"> action areas to build on this work. </w:t>
      </w:r>
      <w:r w:rsidR="007E1A12">
        <w:t xml:space="preserve"> </w:t>
      </w:r>
    </w:p>
    <w:p w14:paraId="7FA76480" w14:textId="77777777" w:rsidR="007E1A12" w:rsidRPr="00740661" w:rsidRDefault="007E1A12" w:rsidP="00740661">
      <w:pPr>
        <w:rPr>
          <w:lang w:eastAsia="ja-JP"/>
        </w:rPr>
      </w:pPr>
    </w:p>
    <w:p w14:paraId="197EBDEB" w14:textId="77777777" w:rsidR="002846D6" w:rsidRDefault="002846D6" w:rsidP="002846D6">
      <w:pPr>
        <w:pStyle w:val="Heading1"/>
      </w:pPr>
      <w:r>
        <w:t xml:space="preserve">Institutional Capacity </w:t>
      </w:r>
      <w:r w:rsidRPr="00C237FE">
        <w:t>and College Community</w:t>
      </w:r>
      <w:r>
        <w:t xml:space="preserve"> Cohesion </w:t>
      </w:r>
    </w:p>
    <w:p w14:paraId="2E48B1AB" w14:textId="77777777" w:rsidR="002846D6" w:rsidRPr="00153223" w:rsidRDefault="002846D6" w:rsidP="00153223">
      <w:pPr>
        <w:pStyle w:val="Heading2"/>
      </w:pPr>
      <w:r w:rsidRPr="00153223">
        <w:t xml:space="preserve">Strengthen connection and representation of college community in decision-making process and participatory governance </w:t>
      </w:r>
    </w:p>
    <w:p w14:paraId="35D4CA08" w14:textId="299EDFC3" w:rsidR="002846D6" w:rsidRDefault="002846D6" w:rsidP="00153223">
      <w:pPr>
        <w:pStyle w:val="Heading3"/>
      </w:pPr>
      <w:r>
        <w:t>Update decision-making process and participatory governance structure</w:t>
      </w:r>
    </w:p>
    <w:p w14:paraId="1999578B" w14:textId="1635D0FB" w:rsidR="002846D6" w:rsidRPr="008C7D7A" w:rsidRDefault="002846D6" w:rsidP="009E322B">
      <w:pPr>
        <w:pStyle w:val="Heading3"/>
      </w:pPr>
      <w:r w:rsidRPr="6D54BAF8">
        <w:t xml:space="preserve">Develop a centralized, easily accessible location illustrating decision-making process and participatory governance structure </w:t>
      </w:r>
    </w:p>
    <w:p w14:paraId="2AC026B8" w14:textId="7A0B151C" w:rsidR="002846D6" w:rsidRDefault="002846D6" w:rsidP="009E322B">
      <w:pPr>
        <w:pStyle w:val="Heading3"/>
      </w:pPr>
      <w:r w:rsidRPr="6D54BAF8">
        <w:t>Ensure that participatory governance records are easy to access and reference</w:t>
      </w:r>
    </w:p>
    <w:p w14:paraId="289A35AA" w14:textId="4EFB069E" w:rsidR="002846D6" w:rsidRDefault="002846D6" w:rsidP="009E322B">
      <w:pPr>
        <w:pStyle w:val="Heading3"/>
      </w:pPr>
      <w:r w:rsidRPr="6D54BAF8">
        <w:t>Ensure regular training for all employees on decision-making and participatory governance processes</w:t>
      </w:r>
    </w:p>
    <w:p w14:paraId="3F0985E9" w14:textId="5306A861" w:rsidR="002846D6" w:rsidRDefault="002846D6" w:rsidP="00153223">
      <w:pPr>
        <w:pStyle w:val="Heading3"/>
      </w:pPr>
      <w:r w:rsidRPr="00E85DC4">
        <w:t xml:space="preserve">Foster a culture in which participatory governance involvement is encouraged and admired </w:t>
      </w:r>
    </w:p>
    <w:p w14:paraId="03650D1F" w14:textId="77777777" w:rsidR="002846D6" w:rsidRPr="00153223" w:rsidRDefault="002846D6" w:rsidP="00153223">
      <w:pPr>
        <w:pStyle w:val="Heading2"/>
      </w:pPr>
      <w:r w:rsidRPr="00153223">
        <w:t>Steward College Resources in alignment with Strategic Plan utilizing a Clear, Transparent, Data-Based Decision-making processes for the College Budget</w:t>
      </w:r>
    </w:p>
    <w:p w14:paraId="56EFBD7E" w14:textId="77777777" w:rsidR="00876FCB" w:rsidRPr="009A5154" w:rsidRDefault="00876FCB" w:rsidP="00876FCB">
      <w:pPr>
        <w:pStyle w:val="Heading3"/>
      </w:pPr>
      <w:r w:rsidRPr="009A5154">
        <w:t>Develop and implement a comprehensive process to holistically evaluate the program review process</w:t>
      </w:r>
    </w:p>
    <w:p w14:paraId="71DF51F4" w14:textId="77777777" w:rsidR="00876FCB" w:rsidRPr="009A7990" w:rsidRDefault="00876FCB" w:rsidP="009A7990">
      <w:pPr>
        <w:pStyle w:val="Heading3"/>
      </w:pPr>
      <w:r w:rsidRPr="009A7990">
        <w:t>Conduct a comprehensive review of programs and services, resulting in a prioritization that is widely communicated</w:t>
      </w:r>
    </w:p>
    <w:p w14:paraId="25B0DCA2" w14:textId="77777777" w:rsidR="00867B62" w:rsidRDefault="00867B62" w:rsidP="00153223">
      <w:pPr>
        <w:pStyle w:val="Heading3"/>
      </w:pPr>
      <w:r>
        <w:t>Develop a comprehensive and transparent budget setting and projecting process aligned with the Strategic Plan</w:t>
      </w:r>
    </w:p>
    <w:p w14:paraId="3F390EAA" w14:textId="77777777" w:rsidR="002846D6" w:rsidRDefault="002846D6" w:rsidP="00153223">
      <w:pPr>
        <w:pStyle w:val="Heading3"/>
      </w:pPr>
      <w:r>
        <w:t>Develop strategies to increase external funding sources</w:t>
      </w:r>
    </w:p>
    <w:p w14:paraId="1B986D97" w14:textId="77777777" w:rsidR="002846D6" w:rsidRDefault="002846D6" w:rsidP="00153223">
      <w:pPr>
        <w:pStyle w:val="Heading3"/>
      </w:pPr>
      <w:r w:rsidRPr="0050532D">
        <w:t>Understand the impacts of the Student-Centered Funding Formula at CCC, and re</w:t>
      </w:r>
      <w:r>
        <w:t>spond</w:t>
      </w:r>
      <w:r w:rsidRPr="0050532D">
        <w:t xml:space="preserve"> accordingly</w:t>
      </w:r>
    </w:p>
    <w:p w14:paraId="761D0585" w14:textId="77777777" w:rsidR="002846D6" w:rsidRPr="00153223" w:rsidRDefault="002846D6" w:rsidP="00153223">
      <w:pPr>
        <w:pStyle w:val="Heading2"/>
      </w:pPr>
      <w:r w:rsidRPr="00153223">
        <w:t>Develop a Strategic Enrollment Management (SEM) Strategy</w:t>
      </w:r>
    </w:p>
    <w:p w14:paraId="5DEFA46C" w14:textId="77777777" w:rsidR="007454BF" w:rsidRDefault="007454BF" w:rsidP="00153223">
      <w:pPr>
        <w:pStyle w:val="Heading3"/>
      </w:pPr>
      <w:r w:rsidRPr="00D573AF">
        <w:lastRenderedPageBreak/>
        <w:t xml:space="preserve">Actively manage and track enrollment </w:t>
      </w:r>
    </w:p>
    <w:p w14:paraId="5269BF38" w14:textId="77777777" w:rsidR="002846D6" w:rsidRDefault="002846D6" w:rsidP="00153223">
      <w:pPr>
        <w:pStyle w:val="Heading3"/>
      </w:pPr>
      <w:r w:rsidRPr="6D54BAF8">
        <w:t>Institute SEM committee within participatory governance structure</w:t>
      </w:r>
    </w:p>
    <w:p w14:paraId="08A12003" w14:textId="6DF2CDD3" w:rsidR="002846D6" w:rsidRPr="0050532D" w:rsidRDefault="002846D6" w:rsidP="00153223">
      <w:pPr>
        <w:pStyle w:val="Heading3"/>
      </w:pPr>
      <w:r>
        <w:t>Develop trainings to assure shared understanding of the comprehensive definition of SEM, which includes</w:t>
      </w:r>
      <w:r w:rsidRPr="0050532D">
        <w:t xml:space="preserve"> efforts to identify, recruit, enroll, retain, and graduate student</w:t>
      </w:r>
      <w:r>
        <w:t xml:space="preserve">s in alignment with our </w:t>
      </w:r>
      <w:r w:rsidRPr="0050532D">
        <w:t xml:space="preserve">mission and </w:t>
      </w:r>
      <w:r>
        <w:t xml:space="preserve">strategic </w:t>
      </w:r>
      <w:r w:rsidRPr="0050532D">
        <w:t>goals while maintaining fiscal sustainability</w:t>
      </w:r>
    </w:p>
    <w:p w14:paraId="2855BAE1" w14:textId="77777777" w:rsidR="002846D6" w:rsidRDefault="002846D6" w:rsidP="00153223">
      <w:pPr>
        <w:pStyle w:val="Heading3"/>
      </w:pPr>
      <w:r w:rsidRPr="6D54BAF8">
        <w:t xml:space="preserve">Develop a strong recruitment </w:t>
      </w:r>
      <w:r>
        <w:t xml:space="preserve">and retention </w:t>
      </w:r>
      <w:r w:rsidRPr="6D54BAF8">
        <w:t xml:space="preserve">program </w:t>
      </w:r>
    </w:p>
    <w:p w14:paraId="15FD84E1" w14:textId="77777777" w:rsidR="002846D6" w:rsidRPr="00393FA7" w:rsidRDefault="002846D6" w:rsidP="00153223">
      <w:pPr>
        <w:pStyle w:val="Heading3"/>
      </w:pPr>
      <w:r>
        <w:t>Develop a course schedule that meets our diverse student needs</w:t>
      </w:r>
    </w:p>
    <w:p w14:paraId="39DF6463" w14:textId="77777777" w:rsidR="002846D6" w:rsidRDefault="002846D6" w:rsidP="00153223">
      <w:pPr>
        <w:pStyle w:val="Heading3"/>
      </w:pPr>
      <w:r w:rsidRPr="6D54BAF8">
        <w:t>Strengthen the Marketing program</w:t>
      </w:r>
    </w:p>
    <w:p w14:paraId="05857484" w14:textId="1B15455B" w:rsidR="002846D6" w:rsidRPr="00C237FE" w:rsidRDefault="002846D6" w:rsidP="00153223">
      <w:pPr>
        <w:pStyle w:val="Heading3"/>
      </w:pPr>
      <w:r w:rsidRPr="002846D6">
        <w:t>Redevelop and strengthen the integrated support structure required to improve student retention, progress to degree, and graduation</w:t>
      </w:r>
    </w:p>
    <w:p w14:paraId="32BA3810" w14:textId="77777777" w:rsidR="002846D6" w:rsidRPr="00153223" w:rsidRDefault="002846D6" w:rsidP="00153223">
      <w:pPr>
        <w:pStyle w:val="Heading2"/>
      </w:pPr>
      <w:r w:rsidRPr="00153223">
        <w:t xml:space="preserve">Increase faculty, staff, and student morale, and build a strong sense of community cohesion so that the CCC community works well together </w:t>
      </w:r>
    </w:p>
    <w:p w14:paraId="2D058778" w14:textId="77777777" w:rsidR="002846D6" w:rsidRDefault="002846D6" w:rsidP="00153223">
      <w:pPr>
        <w:pStyle w:val="Heading3"/>
      </w:pPr>
      <w:r>
        <w:t>Clarify expectations for each role on campus, and the connection between daily work and the mission of the college</w:t>
      </w:r>
      <w:r w:rsidRPr="002B470C">
        <w:t xml:space="preserve"> </w:t>
      </w:r>
    </w:p>
    <w:p w14:paraId="36BDFBE7" w14:textId="77777777" w:rsidR="002846D6" w:rsidRDefault="002846D6" w:rsidP="00153223">
      <w:pPr>
        <w:pStyle w:val="Heading3"/>
      </w:pPr>
      <w:r>
        <w:t>Recognize and support colleagues on campus</w:t>
      </w:r>
    </w:p>
    <w:p w14:paraId="57E40F7B" w14:textId="77777777" w:rsidR="002846D6" w:rsidRDefault="002846D6" w:rsidP="00153223">
      <w:pPr>
        <w:pStyle w:val="Heading3"/>
      </w:pPr>
      <w:r>
        <w:t>Embrace cultural humility and equity to create safety, collaboration and wellness spaces</w:t>
      </w:r>
    </w:p>
    <w:p w14:paraId="3007C917" w14:textId="77777777" w:rsidR="002846D6" w:rsidRDefault="002846D6" w:rsidP="00153223">
      <w:pPr>
        <w:pStyle w:val="Heading3"/>
      </w:pPr>
      <w:r>
        <w:t xml:space="preserve">Ensure that students are pro-actively included in assessment and development of our campus culture so that it is student-centered </w:t>
      </w:r>
    </w:p>
    <w:p w14:paraId="35BA5132" w14:textId="43FD8C0A" w:rsidR="002846D6" w:rsidRPr="00C237FE" w:rsidRDefault="002846D6" w:rsidP="00153223">
      <w:pPr>
        <w:pStyle w:val="Heading3"/>
      </w:pPr>
      <w:r w:rsidRPr="002846D6">
        <w:t>Develop, implement, and assess a program of activities and events that bring us together, developing and growing community within and across communities, as well as within and across administrative boundaries</w:t>
      </w:r>
    </w:p>
    <w:p w14:paraId="47C9BCD6" w14:textId="1B9F3531" w:rsidR="002846D6" w:rsidRDefault="00867B62" w:rsidP="00153223">
      <w:pPr>
        <w:pStyle w:val="Heading3"/>
      </w:pPr>
      <w:r>
        <w:t>Identify and employ strategies towards having the demographics of the employee base mirror that of students</w:t>
      </w:r>
    </w:p>
    <w:p w14:paraId="45C856B1" w14:textId="6FE005C0" w:rsidR="003C19C7" w:rsidRPr="003C19C7" w:rsidRDefault="003C19C7" w:rsidP="00153223">
      <w:pPr>
        <w:pStyle w:val="Heading3"/>
      </w:pPr>
      <w:r>
        <w:t>Work to support holistic health amongst CCC students, faculty and staff</w:t>
      </w:r>
    </w:p>
    <w:p w14:paraId="215E3722" w14:textId="77777777" w:rsidR="002846D6" w:rsidRPr="00153223" w:rsidRDefault="002846D6" w:rsidP="00153223">
      <w:pPr>
        <w:pStyle w:val="Heading2"/>
      </w:pPr>
      <w:r w:rsidRPr="00153223">
        <w:lastRenderedPageBreak/>
        <w:t xml:space="preserve">Provide a campus that furthers and celebrates learning and the rich culture of our community. </w:t>
      </w:r>
    </w:p>
    <w:p w14:paraId="3675E194" w14:textId="77777777" w:rsidR="002846D6" w:rsidRDefault="002846D6" w:rsidP="00153223">
      <w:pPr>
        <w:pStyle w:val="Heading3"/>
      </w:pPr>
      <w:r>
        <w:t>Art on campus to celebrate diversity</w:t>
      </w:r>
    </w:p>
    <w:p w14:paraId="5C474482" w14:textId="77777777" w:rsidR="002846D6" w:rsidRDefault="002846D6" w:rsidP="00153223">
      <w:pPr>
        <w:pStyle w:val="Heading3"/>
      </w:pPr>
      <w:r>
        <w:t xml:space="preserve">Provide inclusive spaces for students to celebrate and be supported in their uniqueness </w:t>
      </w:r>
    </w:p>
    <w:p w14:paraId="134E6FEB" w14:textId="0A7EAADF" w:rsidR="002846D6" w:rsidRDefault="002846D6" w:rsidP="00153223">
      <w:pPr>
        <w:pStyle w:val="Heading3"/>
      </w:pPr>
      <w:r w:rsidRPr="00E207B8">
        <w:t>Develop professional development opportunities that support the college in implementing culturally relevant practices across all work</w:t>
      </w:r>
    </w:p>
    <w:p w14:paraId="175BD6C5" w14:textId="77777777" w:rsidR="00D13F55" w:rsidRPr="00D13F55" w:rsidRDefault="00D13F55" w:rsidP="00D13F55">
      <w:pPr>
        <w:ind w:firstLine="0"/>
        <w:rPr>
          <w:lang w:eastAsia="ja-JP"/>
        </w:rPr>
      </w:pPr>
    </w:p>
    <w:p w14:paraId="151503B3" w14:textId="77777777" w:rsidR="00A45761" w:rsidRDefault="00A45761">
      <w:pPr>
        <w:spacing w:after="0" w:line="240" w:lineRule="auto"/>
        <w:ind w:firstLine="0"/>
        <w:jc w:val="left"/>
        <w:rPr>
          <w:rFonts w:ascii="Avenir Next Medium" w:eastAsiaTheme="majorEastAsia" w:hAnsi="Avenir Next Medium" w:cs="Times New Roman (Headings CS)"/>
          <w:caps/>
          <w:color w:val="00B050"/>
          <w:spacing w:val="10"/>
          <w:kern w:val="28"/>
          <w:sz w:val="28"/>
          <w:szCs w:val="28"/>
          <w:lang w:eastAsia="ja-JP"/>
        </w:rPr>
      </w:pPr>
      <w:r>
        <w:br w:type="page"/>
      </w:r>
    </w:p>
    <w:p w14:paraId="4C9F3FD7" w14:textId="6ECBA20F" w:rsidR="0090742B" w:rsidRPr="00D573AF" w:rsidRDefault="004C4F50" w:rsidP="004C4F50">
      <w:pPr>
        <w:pStyle w:val="Title"/>
      </w:pPr>
      <w:r>
        <w:lastRenderedPageBreak/>
        <w:t xml:space="preserve">Topic ARea 2. </w:t>
      </w:r>
      <w:r w:rsidR="0090742B" w:rsidRPr="00D573AF">
        <w:t>Academics and Student Support</w:t>
      </w:r>
    </w:p>
    <w:p w14:paraId="1460E9DC" w14:textId="044DCB8F" w:rsidR="0090742B" w:rsidRDefault="0090742B" w:rsidP="00884CDE">
      <w:r>
        <w:t>As is often true of higher education institutions, at Contra Costa College, academics and student support have functioned as separate entities, with each side often having at best a limited understanding of the function of the other. Despite the best of intentions and a shared commitment to meeting the needs of students, academic and student-support programs and personnel have generally remained siloed.</w:t>
      </w:r>
    </w:p>
    <w:p w14:paraId="64F84CB9" w14:textId="3EABD189" w:rsidR="0090742B" w:rsidRPr="00661D47" w:rsidRDefault="0090742B" w:rsidP="00884CDE">
      <w:r>
        <w:t>As Contra Costa College continues its implementation of the Guided Pathways framework, the close coordination of the Academic and Student Services sides of the college will be ever more important. The “four pillars” of Guided Pathways call for seamless integration of academic course offerings and student support pathways. While academic programs develop clear sequences of course offerings leading to gainful employment and/or further education, student services programs ensure that students will have the appropriate support resources (financial aid, academic counseling, tutoring,</w:t>
      </w:r>
      <w:r w:rsidR="004A4136">
        <w:t xml:space="preserve"> career counseling and preparation,</w:t>
      </w:r>
      <w:r>
        <w:t xml:space="preserve"> etc.) to keep them on their academic </w:t>
      </w:r>
      <w:r w:rsidR="004A4136">
        <w:t xml:space="preserve">and career </w:t>
      </w:r>
      <w:r>
        <w:t>paths and ultimately complete their educational journey through Contra Costa College. At our All-College Day meeting, there was a great deal of support for the idea of “Implementing Guided Pathways in order to provide an even more student-focused academic program” (Goal 2.2) and for “Improving the effectiveness of campus-wide instructional support” (Goal 2.3), and the campus community further seems to agree that the college should “Tie student support programs more directly to classroom programs” (Action Area 2.3.1).</w:t>
      </w:r>
    </w:p>
    <w:p w14:paraId="24A45111" w14:textId="2B2A56B8" w:rsidR="0090742B" w:rsidRPr="00661D47" w:rsidRDefault="0090742B" w:rsidP="00884CDE">
      <w:r>
        <w:t xml:space="preserve">The program-review process has undergone numerous changes over the last several years. Where academic and administrative programs used to take a more individualized approach to developing program review self-studies, Contra Costa College now makes use of the Web-Enabled Program Review (WEPR) tool developed by Diablo Valley College. This has led to a more standardized reporting format and, indeed, has generally simplified the </w:t>
      </w:r>
      <w:r>
        <w:lastRenderedPageBreak/>
        <w:t xml:space="preserve">program-review process. CCC, through its planning committee, is now working on the next iteration of program review: a more formalized, data-informed process. One of the advantages of the WEPR system is that departments have instant access to program-review </w:t>
      </w:r>
      <w:r w:rsidR="00BB1420">
        <w:t>data and</w:t>
      </w:r>
      <w:r>
        <w:t xml:space="preserve"> can use this data in developing their self-studies. We have yet to develop, however, a systematic and standard way of evaluating data and using it to make informed decisions about unit goals. As a result, program-review teams are left to their own devices in interpreting data, with little guidance about what to look for and how to evaluate program performance. The CCC Planning Committee will be leading the effort to standardize and educate the larger CCC community about data evaluation (Action Area 2.1.4; Initiative 2.1.3.1). We expect to complete a migration from WEPR to </w:t>
      </w:r>
      <w:proofErr w:type="spellStart"/>
      <w:r>
        <w:t>eLumen</w:t>
      </w:r>
      <w:proofErr w:type="spellEnd"/>
      <w:r>
        <w:t xml:space="preserve"> within the next 2-3 years, and we will take this opportunity to improve data-collection and analysis practices. We expect this will also have the desired impact of “Ensuring that program review is strongly beneficial to each </w:t>
      </w:r>
      <w:r w:rsidR="00BB1420">
        <w:t>program and</w:t>
      </w:r>
      <w:r>
        <w:t xml:space="preserve"> is not considered an administrative burden” (Action Area 2.1.3).</w:t>
      </w:r>
    </w:p>
    <w:p w14:paraId="4EC6B651" w14:textId="4A4E2E0C" w:rsidR="0090742B" w:rsidRPr="00661D47" w:rsidRDefault="0090742B" w:rsidP="00884CDE">
      <w:r>
        <w:t xml:space="preserve">Ultimately, systematic, data-based practices </w:t>
      </w:r>
      <w:r w:rsidR="00D647BC">
        <w:t xml:space="preserve">combined with qualitative input from focus groups </w:t>
      </w:r>
      <w:r>
        <w:t xml:space="preserve">will enable college personnel to make strategic decisions about how best to support </w:t>
      </w:r>
      <w:r w:rsidR="003906E4">
        <w:t>student success</w:t>
      </w:r>
      <w:r>
        <w:t xml:space="preserve"> (Goal 2.1; Action Area 2.1.1; Action Area 2.1.2). Data will allow college programs to identify areas of strength and weakness, and to make determinations about where and how to intervene to close achievement gaps. </w:t>
      </w:r>
    </w:p>
    <w:p w14:paraId="384D23A8" w14:textId="77777777" w:rsidR="0090742B" w:rsidRPr="00661D47" w:rsidRDefault="0090742B" w:rsidP="00884CDE">
      <w:r>
        <w:t xml:space="preserve">For the last two years, CCC has been exploring the best strategies to address strategic enrollment. Changes in college leadership have hampered our ability to develop a comprehensive Strategic Enrollment Management (SEM) plan. However, as mentioned above, a greater focus on data-driven program review, combined with the implementation of Guided Pathways, will ultimately form the basis of a comprehensive SEM plan. Through the use of a data-informed process, we will also be able to make well-informed decisions about which programs are growing and/or need to grow, as well as to identify potential programs that need help and/or that may need to be </w:t>
      </w:r>
      <w:proofErr w:type="spellStart"/>
      <w:r>
        <w:t>sunsetted</w:t>
      </w:r>
      <w:proofErr w:type="spellEnd"/>
      <w:r>
        <w:t xml:space="preserve">. </w:t>
      </w:r>
    </w:p>
    <w:p w14:paraId="025DC2E5" w14:textId="1E79C208" w:rsidR="0090742B" w:rsidRDefault="0090742B" w:rsidP="00884CDE">
      <w:r>
        <w:lastRenderedPageBreak/>
        <w:t>With the advent of AB705 in particular, clear data will also be needed to identify areas where students may need additional support services in order to be successful. Already, in English and math classes, we have seen both greater achievement (in terms of absolute numbers of students completing college-level classes) and greater need for support. By reviewing student achievement data in these classes, we will be able to target support services to those students most in need. Already, there is great community support for the idea of “Improving the effectiveness of campus-wide instructional support” (Goal 2.3) and, as noted above, “Tying student support programs more directly to classroom programs” (Action Area 2.3.1).</w:t>
      </w:r>
    </w:p>
    <w:p w14:paraId="27654A3A" w14:textId="4C5B52C7" w:rsidR="004C4F50" w:rsidRDefault="004C4F50" w:rsidP="004C4F50">
      <w:pPr>
        <w:pStyle w:val="Heading1"/>
      </w:pPr>
      <w:r w:rsidRPr="00D573AF">
        <w:t>Academics and Student Support</w:t>
      </w:r>
    </w:p>
    <w:p w14:paraId="08690649" w14:textId="77777777" w:rsidR="003A553E" w:rsidRPr="00153223" w:rsidRDefault="003A553E" w:rsidP="00153223">
      <w:pPr>
        <w:pStyle w:val="Heading2"/>
        <w:numPr>
          <w:ilvl w:val="1"/>
          <w:numId w:val="11"/>
        </w:numPr>
      </w:pPr>
      <w:r w:rsidRPr="00153223">
        <w:t>Implement Guided Pathways in order to ensure student-focused academic programs</w:t>
      </w:r>
    </w:p>
    <w:p w14:paraId="4022C8DB" w14:textId="72C64D9E" w:rsidR="003A553E" w:rsidRDefault="003A553E" w:rsidP="00153223">
      <w:pPr>
        <w:pStyle w:val="Heading3"/>
      </w:pPr>
      <w:r>
        <w:t>Map Pathways to Student End Goals</w:t>
      </w:r>
    </w:p>
    <w:p w14:paraId="11804517" w14:textId="37C433A8" w:rsidR="003A553E" w:rsidRDefault="003A553E" w:rsidP="00153223">
      <w:pPr>
        <w:pStyle w:val="Heading3"/>
      </w:pPr>
      <w:r>
        <w:t>Ensure students make informed decisions when choosing a pathway</w:t>
      </w:r>
      <w:r w:rsidR="007E5B43">
        <w:t xml:space="preserve"> </w:t>
      </w:r>
      <w:r w:rsidR="007E5B43" w:rsidRPr="007E5B43">
        <w:t>through</w:t>
      </w:r>
      <w:r w:rsidR="00D647BC">
        <w:t xml:space="preserve"> the</w:t>
      </w:r>
      <w:r w:rsidR="007E5B43" w:rsidRPr="007E5B43">
        <w:t xml:space="preserve"> development of an educational plan</w:t>
      </w:r>
    </w:p>
    <w:p w14:paraId="00E73A6F" w14:textId="5CB5D094" w:rsidR="003A553E" w:rsidRDefault="003A553E" w:rsidP="00153223">
      <w:pPr>
        <w:pStyle w:val="Heading3"/>
      </w:pPr>
      <w:r>
        <w:t>Provide intentional and strategic student focused pathways supports</w:t>
      </w:r>
      <w:r w:rsidR="007E5B43">
        <w:t xml:space="preserve"> </w:t>
      </w:r>
      <w:r w:rsidR="007E5B43" w:rsidRPr="007E5B43">
        <w:t xml:space="preserve">that </w:t>
      </w:r>
      <w:r w:rsidR="007E5B43">
        <w:t>are</w:t>
      </w:r>
      <w:r w:rsidR="007E5B43" w:rsidRPr="007E5B43">
        <w:t xml:space="preserve"> responsive to student needs</w:t>
      </w:r>
    </w:p>
    <w:p w14:paraId="41B954D8" w14:textId="2422775B" w:rsidR="003A553E" w:rsidRDefault="003A553E" w:rsidP="00153223">
      <w:pPr>
        <w:pStyle w:val="Heading3"/>
      </w:pPr>
      <w:r>
        <w:t>Provide comprehensive pathway data to ensure learning and student goal attainment</w:t>
      </w:r>
    </w:p>
    <w:p w14:paraId="6EAE603C" w14:textId="4B477901" w:rsidR="007158D9" w:rsidRPr="000C2E5C" w:rsidRDefault="007158D9" w:rsidP="00153223">
      <w:pPr>
        <w:pStyle w:val="Heading3"/>
      </w:pPr>
      <w:r>
        <w:t>Provide faculty and staff with training and support as the College transitions to a Guided Pathways model</w:t>
      </w:r>
    </w:p>
    <w:p w14:paraId="7DF8B5DD" w14:textId="77777777" w:rsidR="003A553E" w:rsidRPr="00153223" w:rsidRDefault="003A553E" w:rsidP="00153223">
      <w:pPr>
        <w:pStyle w:val="Heading2"/>
      </w:pPr>
      <w:r w:rsidRPr="00153223">
        <w:t>Ensure that program review is strongly beneficial to each program by tying program review more explicitly to the everyday work of the college</w:t>
      </w:r>
    </w:p>
    <w:p w14:paraId="4965CAF5" w14:textId="373C23F8" w:rsidR="003A553E" w:rsidRDefault="003A553E" w:rsidP="00153223">
      <w:pPr>
        <w:pStyle w:val="Heading3"/>
      </w:pPr>
      <w:r w:rsidRPr="000C5346">
        <w:t>Research best data-gathering practices for Community College Program Review and engage in program-level data-review each semester</w:t>
      </w:r>
    </w:p>
    <w:p w14:paraId="6127F397" w14:textId="77777777" w:rsidR="003A553E" w:rsidRDefault="003A553E" w:rsidP="00153223">
      <w:pPr>
        <w:pStyle w:val="Heading3"/>
      </w:pPr>
      <w:r w:rsidRPr="00D573AF">
        <w:lastRenderedPageBreak/>
        <w:t>Develop a data-based program review proces</w:t>
      </w:r>
      <w:r>
        <w:t xml:space="preserve">s, </w:t>
      </w:r>
      <w:r w:rsidRPr="00D573AF">
        <w:t>with benchmarking for each program</w:t>
      </w:r>
      <w:r>
        <w:t>,</w:t>
      </w:r>
      <w:r w:rsidRPr="00D573AF">
        <w:t xml:space="preserve"> that allows an annual high-level </w:t>
      </w:r>
      <w:r>
        <w:t>assessment</w:t>
      </w:r>
      <w:r w:rsidRPr="00D573AF">
        <w:t xml:space="preserve"> </w:t>
      </w:r>
      <w:r>
        <w:t xml:space="preserve">of progress toward goals </w:t>
      </w:r>
      <w:r w:rsidRPr="00D573AF">
        <w:t>for all programs</w:t>
      </w:r>
    </w:p>
    <w:p w14:paraId="6E3B39E5" w14:textId="7CDFACEB" w:rsidR="00F72777" w:rsidRDefault="00F72777" w:rsidP="00153223">
      <w:pPr>
        <w:pStyle w:val="Heading3"/>
      </w:pPr>
      <w:r>
        <w:t>Ensure that the p</w:t>
      </w:r>
      <w:r w:rsidRPr="3D4530DC">
        <w:t xml:space="preserve">rogram review process </w:t>
      </w:r>
      <w:r>
        <w:t>is</w:t>
      </w:r>
      <w:r w:rsidRPr="3D4530DC">
        <w:t xml:space="preserve"> inclusive </w:t>
      </w:r>
      <w:r>
        <w:t xml:space="preserve">of </w:t>
      </w:r>
      <w:r w:rsidRPr="3D4530DC">
        <w:t>adjunct faculty, support staff, etc.</w:t>
      </w:r>
      <w:r>
        <w:t>, and ensure that</w:t>
      </w:r>
      <w:r w:rsidRPr="3D4530DC">
        <w:t xml:space="preserve"> </w:t>
      </w:r>
      <w:r>
        <w:t>r</w:t>
      </w:r>
      <w:r w:rsidRPr="3D4530DC">
        <w:t xml:space="preserve">esults </w:t>
      </w:r>
      <w:r>
        <w:t>are</w:t>
      </w:r>
      <w:r w:rsidRPr="3D4530DC">
        <w:t xml:space="preserve"> shared widely</w:t>
      </w:r>
    </w:p>
    <w:p w14:paraId="4DEEE2BB" w14:textId="77777777" w:rsidR="003A553E" w:rsidRDefault="003A553E" w:rsidP="00153223">
      <w:pPr>
        <w:pStyle w:val="Heading3"/>
      </w:pPr>
      <w:r>
        <w:t xml:space="preserve">Establish clear </w:t>
      </w:r>
      <w:r w:rsidRPr="00D573AF">
        <w:t>action</w:t>
      </w:r>
      <w:r>
        <w:t>s and review strategies for programs that are performing below established standards</w:t>
      </w:r>
    </w:p>
    <w:p w14:paraId="607D0409" w14:textId="6C1B6E5B" w:rsidR="003A553E" w:rsidRDefault="003A553E" w:rsidP="00153223">
      <w:pPr>
        <w:pStyle w:val="Heading3"/>
      </w:pPr>
      <w:r w:rsidRPr="00D573AF">
        <w:t xml:space="preserve">Gather quantitative and qualitative data to help us understand student needs and the elements that lead to program success </w:t>
      </w:r>
    </w:p>
    <w:p w14:paraId="18C4825C" w14:textId="77777777" w:rsidR="003A553E" w:rsidRPr="00153223" w:rsidRDefault="003A553E" w:rsidP="00153223">
      <w:pPr>
        <w:pStyle w:val="Heading2"/>
      </w:pPr>
      <w:r w:rsidRPr="00153223">
        <w:t>Improve the effectiveness of campus</w:t>
      </w:r>
      <w:r w:rsidRPr="00153223">
        <w:rPr>
          <w:rFonts w:ascii="Cambria Math" w:hAnsi="Cambria Math" w:cs="Cambria Math"/>
        </w:rPr>
        <w:t>‐</w:t>
      </w:r>
      <w:r w:rsidRPr="00153223">
        <w:t xml:space="preserve">wide instructional and student support </w:t>
      </w:r>
    </w:p>
    <w:p w14:paraId="45C9B83F" w14:textId="77777777" w:rsidR="003A553E" w:rsidRDefault="003A553E" w:rsidP="00153223">
      <w:pPr>
        <w:pStyle w:val="Heading3"/>
      </w:pPr>
      <w:r w:rsidRPr="00D573AF">
        <w:t xml:space="preserve">Tie student support programs directly to classroom programs </w:t>
      </w:r>
    </w:p>
    <w:p w14:paraId="68EFE440" w14:textId="674128F7" w:rsidR="003A553E" w:rsidRPr="000C2E5C" w:rsidRDefault="003A553E" w:rsidP="00153223">
      <w:pPr>
        <w:pStyle w:val="Heading3"/>
      </w:pPr>
      <w:r w:rsidRPr="000C2E5C">
        <w:t>Embed information on student support services in all student orientation activities</w:t>
      </w:r>
      <w:r w:rsidR="00BD6A51" w:rsidRPr="007426B3">
        <w:t xml:space="preserve"> </w:t>
      </w:r>
      <w:r w:rsidR="00BD6A51" w:rsidRPr="00C237FE">
        <w:t>and Canvas shell</w:t>
      </w:r>
      <w:r w:rsidR="005B0CBB">
        <w:t>s</w:t>
      </w:r>
      <w:r w:rsidRPr="000C2E5C">
        <w:t>.</w:t>
      </w:r>
    </w:p>
    <w:p w14:paraId="5614477C" w14:textId="62CA94DD" w:rsidR="003A553E" w:rsidRPr="003906E4" w:rsidRDefault="003A553E" w:rsidP="00153223">
      <w:pPr>
        <w:pStyle w:val="Heading3"/>
      </w:pPr>
      <w:r w:rsidRPr="00D573AF">
        <w:t xml:space="preserve">Develop an online advisory tool to </w:t>
      </w:r>
      <w:r w:rsidRPr="003906E4">
        <w:t xml:space="preserve">help students </w:t>
      </w:r>
      <w:r w:rsidR="00A80AE5" w:rsidRPr="003906E4">
        <w:t xml:space="preserve">explore careers and </w:t>
      </w:r>
      <w:r w:rsidRPr="003906E4">
        <w:t>understand which support programs might benefit them, and how to access them</w:t>
      </w:r>
    </w:p>
    <w:p w14:paraId="2AB7036F" w14:textId="77777777" w:rsidR="003A553E" w:rsidRPr="00153223" w:rsidRDefault="003A553E" w:rsidP="00153223">
      <w:pPr>
        <w:pStyle w:val="Heading2"/>
      </w:pPr>
      <w:r w:rsidRPr="00153223">
        <w:t xml:space="preserve">Increase institutional efficiency of student support through technology, communication and professional development </w:t>
      </w:r>
    </w:p>
    <w:p w14:paraId="3D44F6D3" w14:textId="77777777" w:rsidR="007454BF" w:rsidRDefault="007454BF" w:rsidP="00153223">
      <w:pPr>
        <w:pStyle w:val="Heading3"/>
      </w:pPr>
      <w:r w:rsidRPr="00D573AF">
        <w:t xml:space="preserve">Ensure all programs </w:t>
      </w:r>
      <w:r>
        <w:t xml:space="preserve">consistently </w:t>
      </w:r>
      <w:r w:rsidRPr="00D573AF">
        <w:t xml:space="preserve">have adequate technological tools to execute efficient and effective work, and that users are trained in the use of the tools </w:t>
      </w:r>
    </w:p>
    <w:p w14:paraId="6C9A5D4D" w14:textId="77777777" w:rsidR="007454BF" w:rsidRDefault="007454BF" w:rsidP="00153223">
      <w:pPr>
        <w:pStyle w:val="Heading3"/>
      </w:pPr>
      <w:r>
        <w:t>Develop a case management system to m</w:t>
      </w:r>
      <w:r w:rsidRPr="00D573AF">
        <w:t xml:space="preserve">onitor individual student needs and success </w:t>
      </w:r>
    </w:p>
    <w:p w14:paraId="4A0B938A" w14:textId="2D9CB704" w:rsidR="003A553E" w:rsidRDefault="003A553E" w:rsidP="00153223">
      <w:pPr>
        <w:pStyle w:val="Heading3"/>
      </w:pPr>
      <w:r w:rsidRPr="00D573AF">
        <w:t>Develop a central database for student support program</w:t>
      </w:r>
      <w:r>
        <w:t>s</w:t>
      </w:r>
      <w:r w:rsidRPr="00D573AF">
        <w:t xml:space="preserve"> </w:t>
      </w:r>
      <w:r>
        <w:t xml:space="preserve">that </w:t>
      </w:r>
      <w:r w:rsidR="00F7096C">
        <w:t>describes the</w:t>
      </w:r>
      <w:r>
        <w:t xml:space="preserve"> services and how to </w:t>
      </w:r>
      <w:r w:rsidRPr="00D573AF">
        <w:t xml:space="preserve">access </w:t>
      </w:r>
      <w:r>
        <w:t>them</w:t>
      </w:r>
      <w:r w:rsidRPr="00D573AF">
        <w:t xml:space="preserve"> </w:t>
      </w:r>
      <w:r w:rsidR="007454BF">
        <w:t>to facilitate faculty connecting students with the appropriate services</w:t>
      </w:r>
    </w:p>
    <w:p w14:paraId="356B4CF4" w14:textId="6A14854B" w:rsidR="003A553E" w:rsidRDefault="003A553E" w:rsidP="00153223">
      <w:pPr>
        <w:pStyle w:val="Heading3"/>
      </w:pPr>
      <w:r w:rsidRPr="00D573AF">
        <w:t>Collaborate with District</w:t>
      </w:r>
      <w:r w:rsidR="000867A0">
        <w:t>,</w:t>
      </w:r>
      <w:r w:rsidRPr="00D573AF">
        <w:t xml:space="preserve"> sister colleges</w:t>
      </w:r>
      <w:r w:rsidR="000867A0">
        <w:t xml:space="preserve"> and the broader community</w:t>
      </w:r>
      <w:r w:rsidRPr="00D573AF">
        <w:t xml:space="preserve"> to improve overall operations</w:t>
      </w:r>
    </w:p>
    <w:p w14:paraId="638056BA" w14:textId="79A9A846" w:rsidR="00D13F55" w:rsidRDefault="0046351F" w:rsidP="00E64DEF">
      <w:pPr>
        <w:pStyle w:val="Heading3"/>
      </w:pPr>
      <w:r>
        <w:t>Advance programs towards success by ensuring faculty and staff receive professional development targeted to the needs of their students and subjects</w:t>
      </w:r>
      <w:r w:rsidR="00D13F55">
        <w:br w:type="page"/>
      </w:r>
    </w:p>
    <w:p w14:paraId="4A9ADCE1" w14:textId="32188E4A" w:rsidR="002F64F1" w:rsidRDefault="002F64F1" w:rsidP="00A80AE5">
      <w:pPr>
        <w:ind w:firstLine="0"/>
      </w:pPr>
    </w:p>
    <w:p w14:paraId="6487A7B1" w14:textId="34674B7E" w:rsidR="002F64F1" w:rsidRPr="00D573AF" w:rsidRDefault="002F64F1" w:rsidP="002F64F1">
      <w:pPr>
        <w:pStyle w:val="Title"/>
      </w:pPr>
      <w:r>
        <w:t xml:space="preserve">Topic ARea 3. </w:t>
      </w:r>
      <w:r w:rsidRPr="00D573AF">
        <w:t>Student Su</w:t>
      </w:r>
      <w:r>
        <w:t>ccess</w:t>
      </w:r>
    </w:p>
    <w:p w14:paraId="04D5560B" w14:textId="3DD50671" w:rsidR="00544B0C" w:rsidRDefault="00544B0C" w:rsidP="00884CDE">
      <w:pPr>
        <w:rPr>
          <w:lang w:val="en" w:eastAsia="ja-JP"/>
        </w:rPr>
      </w:pPr>
      <w:r w:rsidRPr="6D54BAF8">
        <w:rPr>
          <w:lang w:val="en" w:eastAsia="ja-JP"/>
        </w:rPr>
        <w:t xml:space="preserve">Contra Costa College’s role is ultimately to help each student achieve success by building a better life for themselves and their community. </w:t>
      </w:r>
      <w:r w:rsidR="00DB5B99">
        <w:rPr>
          <w:lang w:val="en" w:eastAsia="ja-JP"/>
        </w:rPr>
        <w:t xml:space="preserve">Each student’s goals are different, and they will therefore have different definitions </w:t>
      </w:r>
      <w:r w:rsidR="00DB5B99" w:rsidRPr="00884CDE">
        <w:rPr>
          <w:lang w:val="en" w:eastAsia="ja-JP"/>
        </w:rPr>
        <w:t xml:space="preserve">of success and follow different paths of study. </w:t>
      </w:r>
      <w:r w:rsidR="00D827BD" w:rsidRPr="00884CDE">
        <w:rPr>
          <w:lang w:val="en" w:eastAsia="ja-JP"/>
        </w:rPr>
        <w:t xml:space="preserve">Student success, broadly considered, is defined by students meeting their own educational goals. </w:t>
      </w:r>
      <w:r w:rsidRPr="00884CDE">
        <w:rPr>
          <w:lang w:val="en" w:eastAsia="ja-JP"/>
        </w:rPr>
        <w:t>With that in mind, our primary goals include improving career advancement through specific skill and knowledge building, Career Technical</w:t>
      </w:r>
      <w:r w:rsidRPr="6D54BAF8">
        <w:rPr>
          <w:lang w:val="en" w:eastAsia="ja-JP"/>
        </w:rPr>
        <w:t xml:space="preserve"> Education (CTE) program completion, degree and certificate completion, and transfer to four-year colleges and universities. </w:t>
      </w:r>
      <w:r w:rsidR="00DB5B99">
        <w:rPr>
          <w:lang w:val="en" w:eastAsia="ja-JP"/>
        </w:rPr>
        <w:t xml:space="preserve">Our current educational priorities for student success can be measured by these objective </w:t>
      </w:r>
      <w:r w:rsidRPr="6D54BAF8">
        <w:rPr>
          <w:lang w:val="en" w:eastAsia="ja-JP"/>
        </w:rPr>
        <w:t xml:space="preserve">outcomes: </w:t>
      </w:r>
    </w:p>
    <w:p w14:paraId="0DF7F8EF" w14:textId="77777777" w:rsidR="00DB5B99" w:rsidRDefault="00DB5B99" w:rsidP="00DB5B99">
      <w:pPr>
        <w:pStyle w:val="ListParagraph"/>
        <w:numPr>
          <w:ilvl w:val="0"/>
          <w:numId w:val="4"/>
        </w:numPr>
        <w:rPr>
          <w:lang w:val="en" w:eastAsia="ja-JP"/>
        </w:rPr>
      </w:pPr>
      <w:r>
        <w:rPr>
          <w:lang w:val="en" w:eastAsia="ja-JP"/>
        </w:rPr>
        <w:t xml:space="preserve">The number of </w:t>
      </w:r>
      <w:proofErr w:type="gramStart"/>
      <w:r>
        <w:rPr>
          <w:lang w:val="en" w:eastAsia="ja-JP"/>
        </w:rPr>
        <w:t>number</w:t>
      </w:r>
      <w:proofErr w:type="gramEnd"/>
      <w:r>
        <w:rPr>
          <w:lang w:val="en" w:eastAsia="ja-JP"/>
        </w:rPr>
        <w:t xml:space="preserve"> of Pell Grant recipients;</w:t>
      </w:r>
    </w:p>
    <w:p w14:paraId="54D4D94B" w14:textId="77777777" w:rsidR="00DB5B99" w:rsidRDefault="00DB5B99" w:rsidP="00DB5B99">
      <w:pPr>
        <w:pStyle w:val="ListParagraph"/>
        <w:numPr>
          <w:ilvl w:val="0"/>
          <w:numId w:val="4"/>
        </w:numPr>
        <w:rPr>
          <w:lang w:val="en" w:eastAsia="ja-JP"/>
        </w:rPr>
      </w:pPr>
      <w:r w:rsidRPr="6D54BAF8">
        <w:rPr>
          <w:lang w:val="en" w:eastAsia="ja-JP"/>
        </w:rPr>
        <w:t>The number of students completing college-level math and English within the first year;</w:t>
      </w:r>
    </w:p>
    <w:p w14:paraId="7D15AFC7" w14:textId="77777777" w:rsidR="00DB5B99" w:rsidRDefault="00DB5B99" w:rsidP="00DB5B99">
      <w:pPr>
        <w:pStyle w:val="ListParagraph"/>
        <w:numPr>
          <w:ilvl w:val="0"/>
          <w:numId w:val="4"/>
        </w:numPr>
        <w:rPr>
          <w:lang w:val="en" w:eastAsia="ja-JP"/>
        </w:rPr>
      </w:pPr>
      <w:r>
        <w:rPr>
          <w:lang w:val="en" w:eastAsia="ja-JP"/>
        </w:rPr>
        <w:t>The number of part-time students enrolled in 15 units per year;</w:t>
      </w:r>
    </w:p>
    <w:p w14:paraId="44056605" w14:textId="77777777" w:rsidR="00DB5B99" w:rsidRDefault="00DB5B99" w:rsidP="00DB5B99">
      <w:pPr>
        <w:pStyle w:val="ListParagraph"/>
        <w:numPr>
          <w:ilvl w:val="0"/>
          <w:numId w:val="4"/>
        </w:numPr>
        <w:rPr>
          <w:lang w:val="en" w:eastAsia="ja-JP"/>
        </w:rPr>
      </w:pPr>
      <w:r>
        <w:rPr>
          <w:lang w:val="en" w:eastAsia="ja-JP"/>
        </w:rPr>
        <w:t>The number of full-time students enrolled in 24 units per year;</w:t>
      </w:r>
    </w:p>
    <w:p w14:paraId="072227C7" w14:textId="77777777" w:rsidR="00544B0C" w:rsidRDefault="00544B0C" w:rsidP="00544B0C">
      <w:pPr>
        <w:pStyle w:val="ListParagraph"/>
        <w:numPr>
          <w:ilvl w:val="0"/>
          <w:numId w:val="4"/>
        </w:numPr>
        <w:rPr>
          <w:lang w:val="en" w:eastAsia="ja-JP"/>
        </w:rPr>
      </w:pPr>
      <w:r>
        <w:rPr>
          <w:lang w:val="en" w:eastAsia="ja-JP"/>
        </w:rPr>
        <w:t>T</w:t>
      </w:r>
      <w:r w:rsidRPr="005077EC">
        <w:rPr>
          <w:lang w:val="en" w:eastAsia="ja-JP"/>
        </w:rPr>
        <w:t>he number of students achieving CTE job attainment</w:t>
      </w:r>
      <w:r>
        <w:rPr>
          <w:lang w:val="en" w:eastAsia="ja-JP"/>
        </w:rPr>
        <w:t>;</w:t>
      </w:r>
    </w:p>
    <w:p w14:paraId="445CBC15" w14:textId="7F25C5AE" w:rsidR="00544B0C" w:rsidRDefault="00544B0C" w:rsidP="00544B0C">
      <w:pPr>
        <w:pStyle w:val="ListParagraph"/>
        <w:numPr>
          <w:ilvl w:val="0"/>
          <w:numId w:val="4"/>
        </w:numPr>
        <w:rPr>
          <w:lang w:val="en" w:eastAsia="ja-JP"/>
        </w:rPr>
      </w:pPr>
      <w:r>
        <w:rPr>
          <w:lang w:val="en" w:eastAsia="ja-JP"/>
        </w:rPr>
        <w:t>T</w:t>
      </w:r>
      <w:r w:rsidRPr="005077EC">
        <w:rPr>
          <w:lang w:val="en" w:eastAsia="ja-JP"/>
        </w:rPr>
        <w:t>he number of certificates and degrees conferre</w:t>
      </w:r>
      <w:r>
        <w:rPr>
          <w:lang w:val="en" w:eastAsia="ja-JP"/>
        </w:rPr>
        <w:t>d;</w:t>
      </w:r>
    </w:p>
    <w:p w14:paraId="34A853B6" w14:textId="77777777" w:rsidR="00544B0C" w:rsidRDefault="00544B0C" w:rsidP="00544B0C">
      <w:pPr>
        <w:pStyle w:val="ListParagraph"/>
        <w:numPr>
          <w:ilvl w:val="0"/>
          <w:numId w:val="4"/>
        </w:numPr>
        <w:rPr>
          <w:lang w:val="en" w:eastAsia="ja-JP"/>
        </w:rPr>
      </w:pPr>
      <w:r w:rsidRPr="6D54BAF8">
        <w:rPr>
          <w:lang w:val="en" w:eastAsia="ja-JP"/>
        </w:rPr>
        <w:t xml:space="preserve">And the number of students transferring to four-year institutions. </w:t>
      </w:r>
    </w:p>
    <w:p w14:paraId="38A03E0A" w14:textId="5538ACB8" w:rsidR="00544B0C" w:rsidRDefault="00544B0C" w:rsidP="00884CDE">
      <w:pPr>
        <w:rPr>
          <w:lang w:val="en" w:eastAsia="ja-JP"/>
        </w:rPr>
      </w:pPr>
      <w:r w:rsidRPr="6D54BAF8">
        <w:rPr>
          <w:lang w:val="en" w:eastAsia="ja-JP"/>
        </w:rPr>
        <w:t xml:space="preserve">Additionally, Contra Costa College seeks to improve college preparedness and reduction of achievement gaps through equity-focused strategies, which we believe will lead to improvement in the measurable </w:t>
      </w:r>
      <w:r w:rsidR="003906E4">
        <w:rPr>
          <w:lang w:val="en" w:eastAsia="ja-JP"/>
        </w:rPr>
        <w:t>student success</w:t>
      </w:r>
      <w:r w:rsidRPr="6D54BAF8">
        <w:rPr>
          <w:lang w:val="en" w:eastAsia="ja-JP"/>
        </w:rPr>
        <w:t xml:space="preserve"> outcomes noted above. Contra Costa College must, in order to achieve these outcomes that we define as </w:t>
      </w:r>
      <w:r w:rsidR="003906E4">
        <w:rPr>
          <w:lang w:val="en" w:eastAsia="ja-JP"/>
        </w:rPr>
        <w:t>student success</w:t>
      </w:r>
      <w:r w:rsidRPr="6D54BAF8">
        <w:rPr>
          <w:lang w:val="en" w:eastAsia="ja-JP"/>
        </w:rPr>
        <w:t xml:space="preserve">, provide the necessary resources such as: </w:t>
      </w:r>
    </w:p>
    <w:p w14:paraId="7678E610" w14:textId="77777777" w:rsidR="00544B0C" w:rsidRDefault="00544B0C" w:rsidP="00544B0C">
      <w:pPr>
        <w:pStyle w:val="ListParagraph"/>
        <w:numPr>
          <w:ilvl w:val="0"/>
          <w:numId w:val="19"/>
        </w:numPr>
        <w:rPr>
          <w:lang w:val="en" w:eastAsia="ja-JP"/>
        </w:rPr>
      </w:pPr>
      <w:r w:rsidRPr="005077EC">
        <w:rPr>
          <w:lang w:val="en" w:eastAsia="ja-JP"/>
        </w:rPr>
        <w:t>Comprehensive educational plans</w:t>
      </w:r>
      <w:r>
        <w:rPr>
          <w:lang w:val="en" w:eastAsia="ja-JP"/>
        </w:rPr>
        <w:t>;</w:t>
      </w:r>
    </w:p>
    <w:p w14:paraId="171EEB40" w14:textId="77777777" w:rsidR="00544B0C" w:rsidRDefault="00544B0C" w:rsidP="00544B0C">
      <w:pPr>
        <w:pStyle w:val="ListParagraph"/>
        <w:numPr>
          <w:ilvl w:val="0"/>
          <w:numId w:val="19"/>
        </w:numPr>
        <w:rPr>
          <w:lang w:val="en" w:eastAsia="ja-JP"/>
        </w:rPr>
      </w:pPr>
      <w:r>
        <w:rPr>
          <w:lang w:val="en" w:eastAsia="ja-JP"/>
        </w:rPr>
        <w:lastRenderedPageBreak/>
        <w:t>S</w:t>
      </w:r>
      <w:r w:rsidRPr="005077EC">
        <w:rPr>
          <w:lang w:val="en" w:eastAsia="ja-JP"/>
        </w:rPr>
        <w:t>tudent engagement through participation in counseling courses or learning communities</w:t>
      </w:r>
      <w:r>
        <w:rPr>
          <w:lang w:val="en" w:eastAsia="ja-JP"/>
        </w:rPr>
        <w:t>;</w:t>
      </w:r>
    </w:p>
    <w:p w14:paraId="1833BE69" w14:textId="77777777" w:rsidR="00544B0C" w:rsidRDefault="00544B0C" w:rsidP="00544B0C">
      <w:pPr>
        <w:pStyle w:val="ListParagraph"/>
        <w:numPr>
          <w:ilvl w:val="0"/>
          <w:numId w:val="19"/>
        </w:numPr>
        <w:rPr>
          <w:lang w:val="en" w:eastAsia="ja-JP"/>
        </w:rPr>
      </w:pPr>
      <w:r>
        <w:rPr>
          <w:lang w:val="en" w:eastAsia="ja-JP"/>
        </w:rPr>
        <w:t>P</w:t>
      </w:r>
      <w:r w:rsidRPr="005077EC">
        <w:rPr>
          <w:lang w:val="en" w:eastAsia="ja-JP"/>
        </w:rPr>
        <w:t>rogram pathway maps that lead students to career goals</w:t>
      </w:r>
      <w:r>
        <w:rPr>
          <w:lang w:val="en" w:eastAsia="ja-JP"/>
        </w:rPr>
        <w:t>;</w:t>
      </w:r>
    </w:p>
    <w:p w14:paraId="159E3574" w14:textId="09C8961D" w:rsidR="00DB5B99" w:rsidRPr="00DB5B99" w:rsidRDefault="00544B0C" w:rsidP="00DB5B99">
      <w:pPr>
        <w:pStyle w:val="ListParagraph"/>
        <w:numPr>
          <w:ilvl w:val="0"/>
          <w:numId w:val="19"/>
        </w:numPr>
        <w:rPr>
          <w:lang w:val="en" w:eastAsia="ja-JP"/>
        </w:rPr>
      </w:pPr>
      <w:r w:rsidRPr="6D54BAF8">
        <w:rPr>
          <w:lang w:val="en" w:eastAsia="ja-JP"/>
        </w:rPr>
        <w:t xml:space="preserve">Expanded </w:t>
      </w:r>
      <w:r w:rsidR="00DB5B99">
        <w:rPr>
          <w:lang w:val="en" w:eastAsia="ja-JP"/>
        </w:rPr>
        <w:t xml:space="preserve">early college credit programs, including </w:t>
      </w:r>
      <w:r w:rsidR="00DB5B99">
        <w:t>dual enrollment, high school articulation, concurrent enrollment, summer bridge programs</w:t>
      </w:r>
      <w:r w:rsidRPr="6D54BAF8">
        <w:rPr>
          <w:lang w:val="en" w:eastAsia="ja-JP"/>
        </w:rPr>
        <w:t>;</w:t>
      </w:r>
    </w:p>
    <w:p w14:paraId="22634BBD" w14:textId="77777777" w:rsidR="00544B0C" w:rsidRDefault="00544B0C" w:rsidP="00544B0C">
      <w:pPr>
        <w:pStyle w:val="ListParagraph"/>
        <w:numPr>
          <w:ilvl w:val="0"/>
          <w:numId w:val="19"/>
        </w:numPr>
        <w:rPr>
          <w:lang w:val="en" w:eastAsia="ja-JP"/>
        </w:rPr>
      </w:pPr>
      <w:r>
        <w:rPr>
          <w:lang w:val="en" w:eastAsia="ja-JP"/>
        </w:rPr>
        <w:t>A</w:t>
      </w:r>
      <w:r w:rsidRPr="005077EC">
        <w:rPr>
          <w:lang w:val="en" w:eastAsia="ja-JP"/>
        </w:rPr>
        <w:t xml:space="preserve">nd an expanded First-Year Experience program. </w:t>
      </w:r>
    </w:p>
    <w:p w14:paraId="5573E764" w14:textId="322D2224" w:rsidR="00544B0C" w:rsidRPr="00661D47" w:rsidRDefault="003906E4" w:rsidP="00544B0C">
      <w:pPr>
        <w:ind w:firstLine="0"/>
        <w:rPr>
          <w:lang w:val="en" w:eastAsia="ja-JP"/>
        </w:rPr>
      </w:pPr>
      <w:r>
        <w:rPr>
          <w:lang w:val="en" w:eastAsia="ja-JP"/>
        </w:rPr>
        <w:t>Student success</w:t>
      </w:r>
      <w:r w:rsidR="00544B0C" w:rsidRPr="6D54BAF8">
        <w:rPr>
          <w:lang w:val="en" w:eastAsia="ja-JP"/>
        </w:rPr>
        <w:t xml:space="preserve"> is the center of Contra Costa College’s mission, vision, and values, and we are committed to transforming the lives of our students through the educational experience and responsive student services, helping students learn in order to improve the economic and social vitality of our community, and implementing strategic enrollment management practices to bolster </w:t>
      </w:r>
      <w:r>
        <w:rPr>
          <w:lang w:val="en" w:eastAsia="ja-JP"/>
        </w:rPr>
        <w:t>student success</w:t>
      </w:r>
      <w:r w:rsidR="00544B0C" w:rsidRPr="6D54BAF8">
        <w:rPr>
          <w:lang w:val="en" w:eastAsia="ja-JP"/>
        </w:rPr>
        <w:t xml:space="preserve"> through the entire student cycle, from entry to graduation. According to surveyed students, an attitude of positivity, support, and openness is one of the most important things we can do as a college to support </w:t>
      </w:r>
      <w:r>
        <w:rPr>
          <w:lang w:val="en" w:eastAsia="ja-JP"/>
        </w:rPr>
        <w:t>student success</w:t>
      </w:r>
      <w:r w:rsidR="00544B0C" w:rsidRPr="6D54BAF8">
        <w:rPr>
          <w:lang w:val="en" w:eastAsia="ja-JP"/>
        </w:rPr>
        <w:t xml:space="preserve">, so it is important that those attributes are present in our mission, vision, and values. </w:t>
      </w:r>
    </w:p>
    <w:p w14:paraId="5A80D060" w14:textId="7DCFCABC" w:rsidR="00544B0C" w:rsidRPr="00661D47" w:rsidRDefault="00544B0C" w:rsidP="00884CDE">
      <w:pPr>
        <w:rPr>
          <w:lang w:val="en" w:eastAsia="ja-JP"/>
        </w:rPr>
      </w:pPr>
      <w:r w:rsidRPr="6D54BAF8">
        <w:rPr>
          <w:lang w:val="en" w:eastAsia="ja-JP"/>
        </w:rPr>
        <w:t>The vitality of our local economy is driven by the student-success outcomes of Contra Costa College. Contra Costa College is directly responsible to our community and must respond to its needs because the economic health and success of our students will feed back into the local economy. Students surveyed indicated that goal-focused curriculum was the second most important thing that Contra Costa College could do to support and teach students. When the college prioritizes data-informed decisions to build new programs or modify existing programs, we ensure that the college’s academic offerings align directly with the skills, certificates, and/or degrees that our local community members need to obtain employment in upcoming and high-demand fields that are relevant to our community. This approach is necessary to meet the future workforce demand of our regional economy and employers.</w:t>
      </w:r>
    </w:p>
    <w:p w14:paraId="1AC6E60B" w14:textId="27A1777F" w:rsidR="00544B0C" w:rsidRDefault="00544B0C" w:rsidP="00544B0C">
      <w:pPr>
        <w:ind w:firstLine="0"/>
        <w:rPr>
          <w:lang w:val="en" w:eastAsia="ja-JP"/>
        </w:rPr>
      </w:pPr>
      <w:r w:rsidRPr="6D54BAF8">
        <w:rPr>
          <w:lang w:val="en" w:eastAsia="ja-JP"/>
        </w:rPr>
        <w:lastRenderedPageBreak/>
        <w:t xml:space="preserve"> The new </w:t>
      </w:r>
      <w:r w:rsidR="00BB1420" w:rsidRPr="6D54BAF8">
        <w:rPr>
          <w:lang w:val="en" w:eastAsia="ja-JP"/>
        </w:rPr>
        <w:t>Student-Centered</w:t>
      </w:r>
      <w:r w:rsidRPr="6D54BAF8">
        <w:rPr>
          <w:lang w:val="en" w:eastAsia="ja-JP"/>
        </w:rPr>
        <w:t xml:space="preserve"> Funding Formula (SCFF) has an allocation specifically tied to outcomes that include: </w:t>
      </w:r>
    </w:p>
    <w:p w14:paraId="5B73EE70" w14:textId="77777777" w:rsidR="00544B0C" w:rsidRDefault="00544B0C" w:rsidP="00544B0C">
      <w:pPr>
        <w:pStyle w:val="ListParagraph"/>
        <w:numPr>
          <w:ilvl w:val="0"/>
          <w:numId w:val="20"/>
        </w:numPr>
        <w:rPr>
          <w:lang w:val="en" w:eastAsia="ja-JP"/>
        </w:rPr>
      </w:pPr>
      <w:r>
        <w:rPr>
          <w:lang w:val="en" w:eastAsia="ja-JP"/>
        </w:rPr>
        <w:t>T</w:t>
      </w:r>
      <w:r w:rsidRPr="00A760A7">
        <w:rPr>
          <w:lang w:val="en" w:eastAsia="ja-JP"/>
        </w:rPr>
        <w:t>he number of students earning associate degrees and credit certificates</w:t>
      </w:r>
      <w:r>
        <w:rPr>
          <w:lang w:val="en" w:eastAsia="ja-JP"/>
        </w:rPr>
        <w:t>;</w:t>
      </w:r>
    </w:p>
    <w:p w14:paraId="098F329B" w14:textId="77777777" w:rsidR="00544B0C" w:rsidRDefault="00544B0C" w:rsidP="00544B0C">
      <w:pPr>
        <w:pStyle w:val="ListParagraph"/>
        <w:numPr>
          <w:ilvl w:val="0"/>
          <w:numId w:val="20"/>
        </w:numPr>
        <w:rPr>
          <w:lang w:val="en" w:eastAsia="ja-JP"/>
        </w:rPr>
      </w:pPr>
      <w:r>
        <w:rPr>
          <w:lang w:val="en" w:eastAsia="ja-JP"/>
        </w:rPr>
        <w:t>T</w:t>
      </w:r>
      <w:r w:rsidRPr="00A760A7">
        <w:rPr>
          <w:lang w:val="en" w:eastAsia="ja-JP"/>
        </w:rPr>
        <w:t>he number of students transferring to four-year colleges and universities</w:t>
      </w:r>
      <w:r>
        <w:rPr>
          <w:lang w:val="en" w:eastAsia="ja-JP"/>
        </w:rPr>
        <w:t>;</w:t>
      </w:r>
    </w:p>
    <w:p w14:paraId="559517B5" w14:textId="77777777" w:rsidR="00544B0C" w:rsidRDefault="00544B0C" w:rsidP="00544B0C">
      <w:pPr>
        <w:pStyle w:val="ListParagraph"/>
        <w:numPr>
          <w:ilvl w:val="0"/>
          <w:numId w:val="20"/>
        </w:numPr>
        <w:rPr>
          <w:lang w:val="en" w:eastAsia="ja-JP"/>
        </w:rPr>
      </w:pPr>
      <w:r>
        <w:rPr>
          <w:lang w:val="en" w:eastAsia="ja-JP"/>
        </w:rPr>
        <w:t>T</w:t>
      </w:r>
      <w:r w:rsidRPr="00A760A7">
        <w:rPr>
          <w:lang w:val="en" w:eastAsia="ja-JP"/>
        </w:rPr>
        <w:t>he number of students who complete transfer-level math and English within their first year</w:t>
      </w:r>
      <w:r>
        <w:rPr>
          <w:lang w:val="en" w:eastAsia="ja-JP"/>
        </w:rPr>
        <w:t>;</w:t>
      </w:r>
    </w:p>
    <w:p w14:paraId="53BB6BD2" w14:textId="77777777" w:rsidR="00544B0C" w:rsidRDefault="00544B0C" w:rsidP="00544B0C">
      <w:pPr>
        <w:pStyle w:val="ListParagraph"/>
        <w:numPr>
          <w:ilvl w:val="0"/>
          <w:numId w:val="20"/>
        </w:numPr>
        <w:rPr>
          <w:lang w:val="en" w:eastAsia="ja-JP"/>
        </w:rPr>
      </w:pPr>
      <w:r>
        <w:rPr>
          <w:lang w:val="en" w:eastAsia="ja-JP"/>
        </w:rPr>
        <w:t>T</w:t>
      </w:r>
      <w:r w:rsidRPr="00A760A7">
        <w:rPr>
          <w:lang w:val="en" w:eastAsia="ja-JP"/>
        </w:rPr>
        <w:t>he number of students who complete nine or more career education units</w:t>
      </w:r>
      <w:r>
        <w:rPr>
          <w:lang w:val="en" w:eastAsia="ja-JP"/>
        </w:rPr>
        <w:t>;</w:t>
      </w:r>
    </w:p>
    <w:p w14:paraId="582434CC" w14:textId="77777777" w:rsidR="00544B0C" w:rsidRDefault="00544B0C" w:rsidP="00544B0C">
      <w:pPr>
        <w:pStyle w:val="ListParagraph"/>
        <w:numPr>
          <w:ilvl w:val="0"/>
          <w:numId w:val="20"/>
        </w:numPr>
        <w:rPr>
          <w:lang w:val="en" w:eastAsia="ja-JP"/>
        </w:rPr>
      </w:pPr>
      <w:r w:rsidRPr="6D54BAF8">
        <w:rPr>
          <w:lang w:val="en" w:eastAsia="ja-JP"/>
        </w:rPr>
        <w:t xml:space="preserve">And the number of students who have attained the regional living wage. </w:t>
      </w:r>
    </w:p>
    <w:p w14:paraId="2A9DC16E" w14:textId="3943DB6D" w:rsidR="00544B0C" w:rsidRPr="00A760A7" w:rsidRDefault="00544B0C" w:rsidP="00544B0C">
      <w:pPr>
        <w:ind w:firstLine="0"/>
        <w:rPr>
          <w:lang w:val="en" w:eastAsia="ja-JP"/>
        </w:rPr>
      </w:pPr>
      <w:r w:rsidRPr="00A760A7">
        <w:rPr>
          <w:lang w:val="en" w:eastAsia="ja-JP"/>
        </w:rPr>
        <w:t xml:space="preserve">Additionally, the State Chancellor’s Office Vision for Success outlines </w:t>
      </w:r>
      <w:r w:rsidR="003906E4">
        <w:rPr>
          <w:lang w:val="en" w:eastAsia="ja-JP"/>
        </w:rPr>
        <w:t>student success</w:t>
      </w:r>
      <w:r w:rsidRPr="00A760A7">
        <w:rPr>
          <w:lang w:val="en" w:eastAsia="ja-JP"/>
        </w:rPr>
        <w:t xml:space="preserve"> measures and goals for the entire California Community College system.</w:t>
      </w:r>
    </w:p>
    <w:p w14:paraId="01125330" w14:textId="3D17E6D3" w:rsidR="00544B0C" w:rsidRDefault="00544B0C" w:rsidP="00544B0C">
      <w:pPr>
        <w:rPr>
          <w:lang w:val="en" w:eastAsia="ja-JP"/>
        </w:rPr>
      </w:pPr>
      <w:r w:rsidRPr="00661D47">
        <w:rPr>
          <w:lang w:val="en" w:eastAsia="ja-JP"/>
        </w:rPr>
        <w:t xml:space="preserve">In order to achieve </w:t>
      </w:r>
      <w:r w:rsidR="003906E4">
        <w:rPr>
          <w:lang w:val="en" w:eastAsia="ja-JP"/>
        </w:rPr>
        <w:t>student success</w:t>
      </w:r>
      <w:r w:rsidRPr="00661D47">
        <w:rPr>
          <w:lang w:val="en" w:eastAsia="ja-JP"/>
        </w:rPr>
        <w:t>, it is imperative that the college understands who its community is</w:t>
      </w:r>
      <w:r>
        <w:rPr>
          <w:lang w:val="en" w:eastAsia="ja-JP"/>
        </w:rPr>
        <w:t>:</w:t>
      </w:r>
      <w:r w:rsidRPr="00661D47">
        <w:rPr>
          <w:lang w:val="en" w:eastAsia="ja-JP"/>
        </w:rPr>
        <w:t xml:space="preserve"> </w:t>
      </w:r>
    </w:p>
    <w:p w14:paraId="370DF85C" w14:textId="77777777" w:rsidR="00544B0C" w:rsidRDefault="00544B0C" w:rsidP="00544B0C">
      <w:pPr>
        <w:pStyle w:val="ListParagraph"/>
        <w:numPr>
          <w:ilvl w:val="0"/>
          <w:numId w:val="21"/>
        </w:numPr>
        <w:rPr>
          <w:lang w:val="en" w:eastAsia="ja-JP"/>
        </w:rPr>
      </w:pPr>
      <w:r>
        <w:rPr>
          <w:lang w:val="en" w:eastAsia="ja-JP"/>
        </w:rPr>
        <w:t>The over-65 population is growing while there has been a decrease in residents under 20;</w:t>
      </w:r>
    </w:p>
    <w:p w14:paraId="2DFDA370" w14:textId="77777777" w:rsidR="00544B0C" w:rsidRDefault="00544B0C" w:rsidP="00544B0C">
      <w:pPr>
        <w:pStyle w:val="ListParagraph"/>
        <w:numPr>
          <w:ilvl w:val="0"/>
          <w:numId w:val="21"/>
        </w:numPr>
        <w:rPr>
          <w:lang w:val="en" w:eastAsia="ja-JP"/>
        </w:rPr>
      </w:pPr>
      <w:r>
        <w:rPr>
          <w:lang w:val="en" w:eastAsia="ja-JP"/>
        </w:rPr>
        <w:t>West County is predominantly Hispanic;</w:t>
      </w:r>
    </w:p>
    <w:p w14:paraId="7673BF99" w14:textId="1CF06BCA" w:rsidR="00544B0C" w:rsidRDefault="00544B0C" w:rsidP="00544B0C">
      <w:pPr>
        <w:pStyle w:val="ListParagraph"/>
        <w:numPr>
          <w:ilvl w:val="0"/>
          <w:numId w:val="21"/>
        </w:numPr>
        <w:rPr>
          <w:lang w:val="en" w:eastAsia="ja-JP"/>
        </w:rPr>
      </w:pPr>
      <w:r>
        <w:rPr>
          <w:lang w:val="en" w:eastAsia="ja-JP"/>
        </w:rPr>
        <w:t>The Hispanic and Asian/Pacific Islander population is growing while the African American population is declining</w:t>
      </w:r>
      <w:r w:rsidR="00153223">
        <w:rPr>
          <w:lang w:val="en" w:eastAsia="ja-JP"/>
        </w:rPr>
        <w:t>.</w:t>
      </w:r>
    </w:p>
    <w:p w14:paraId="518A4E76" w14:textId="77777777" w:rsidR="00544B0C" w:rsidRDefault="00544B0C" w:rsidP="00544B0C">
      <w:pPr>
        <w:ind w:firstLine="0"/>
        <w:rPr>
          <w:lang w:val="en" w:eastAsia="ja-JP"/>
        </w:rPr>
      </w:pPr>
      <w:r>
        <w:rPr>
          <w:lang w:val="en" w:eastAsia="ja-JP"/>
        </w:rPr>
        <w:t>We must also understand enrollment trends:</w:t>
      </w:r>
    </w:p>
    <w:p w14:paraId="41F0E4B3" w14:textId="77777777" w:rsidR="00544B0C" w:rsidRDefault="00544B0C" w:rsidP="00544B0C">
      <w:pPr>
        <w:pStyle w:val="ListParagraph"/>
        <w:numPr>
          <w:ilvl w:val="0"/>
          <w:numId w:val="21"/>
        </w:numPr>
        <w:rPr>
          <w:lang w:val="en" w:eastAsia="ja-JP"/>
        </w:rPr>
      </w:pPr>
      <w:r w:rsidRPr="00054723">
        <w:rPr>
          <w:lang w:val="en" w:eastAsia="ja-JP"/>
        </w:rPr>
        <w:t xml:space="preserve">2014 </w:t>
      </w:r>
      <w:r>
        <w:rPr>
          <w:lang w:val="en" w:eastAsia="ja-JP"/>
        </w:rPr>
        <w:t xml:space="preserve">to </w:t>
      </w:r>
      <w:r w:rsidRPr="00054723">
        <w:rPr>
          <w:lang w:val="en" w:eastAsia="ja-JP"/>
        </w:rPr>
        <w:t>2018, enrollment increased by 4.8%</w:t>
      </w:r>
      <w:r>
        <w:rPr>
          <w:lang w:val="en" w:eastAsia="ja-JP"/>
        </w:rPr>
        <w:t>;</w:t>
      </w:r>
    </w:p>
    <w:p w14:paraId="51828D14" w14:textId="77777777" w:rsidR="00544B0C" w:rsidRDefault="00544B0C" w:rsidP="00544B0C">
      <w:pPr>
        <w:pStyle w:val="ListParagraph"/>
        <w:numPr>
          <w:ilvl w:val="0"/>
          <w:numId w:val="21"/>
        </w:numPr>
        <w:rPr>
          <w:lang w:val="en" w:eastAsia="ja-JP"/>
        </w:rPr>
      </w:pPr>
      <w:r>
        <w:rPr>
          <w:lang w:val="en" w:eastAsia="ja-JP"/>
        </w:rPr>
        <w:t>Students are</w:t>
      </w:r>
      <w:r w:rsidRPr="00054723">
        <w:rPr>
          <w:lang w:val="en" w:eastAsia="ja-JP"/>
        </w:rPr>
        <w:t xml:space="preserve"> predominantly female and predominantly Hispanic</w:t>
      </w:r>
      <w:r>
        <w:rPr>
          <w:lang w:val="en" w:eastAsia="ja-JP"/>
        </w:rPr>
        <w:t>;</w:t>
      </w:r>
    </w:p>
    <w:p w14:paraId="186B213E" w14:textId="77777777" w:rsidR="00544B0C" w:rsidRDefault="00544B0C" w:rsidP="00544B0C">
      <w:pPr>
        <w:pStyle w:val="ListParagraph"/>
        <w:numPr>
          <w:ilvl w:val="0"/>
          <w:numId w:val="21"/>
        </w:numPr>
        <w:rPr>
          <w:lang w:val="en" w:eastAsia="ja-JP"/>
        </w:rPr>
      </w:pPr>
      <w:r>
        <w:rPr>
          <w:lang w:val="en" w:eastAsia="ja-JP"/>
        </w:rPr>
        <w:t>Student</w:t>
      </w:r>
      <w:r w:rsidRPr="00054723">
        <w:rPr>
          <w:lang w:val="en" w:eastAsia="ja-JP"/>
        </w:rPr>
        <w:t xml:space="preserve"> age ranges fairly equally between </w:t>
      </w:r>
      <w:r>
        <w:rPr>
          <w:lang w:val="en" w:eastAsia="ja-JP"/>
        </w:rPr>
        <w:t>age groups;</w:t>
      </w:r>
    </w:p>
    <w:p w14:paraId="60E70D5B" w14:textId="77777777" w:rsidR="00544B0C" w:rsidRDefault="00544B0C" w:rsidP="00544B0C">
      <w:pPr>
        <w:pStyle w:val="ListParagraph"/>
        <w:numPr>
          <w:ilvl w:val="0"/>
          <w:numId w:val="21"/>
        </w:numPr>
        <w:rPr>
          <w:lang w:val="en" w:eastAsia="ja-JP"/>
        </w:rPr>
      </w:pPr>
      <w:r>
        <w:rPr>
          <w:lang w:val="en" w:eastAsia="ja-JP"/>
        </w:rPr>
        <w:t>S</w:t>
      </w:r>
      <w:r w:rsidRPr="00054723">
        <w:rPr>
          <w:lang w:val="en" w:eastAsia="ja-JP"/>
        </w:rPr>
        <w:t>tudents persist from fall to spring at a rate of about 70%, while our fall to fall rate is much lower at 51%</w:t>
      </w:r>
      <w:r>
        <w:rPr>
          <w:lang w:val="en" w:eastAsia="ja-JP"/>
        </w:rPr>
        <w:t>;</w:t>
      </w:r>
    </w:p>
    <w:p w14:paraId="1AF840FD" w14:textId="376B99E6" w:rsidR="00544B0C" w:rsidRDefault="00544B0C" w:rsidP="00544B0C">
      <w:pPr>
        <w:pStyle w:val="ListParagraph"/>
        <w:numPr>
          <w:ilvl w:val="0"/>
          <w:numId w:val="21"/>
        </w:numPr>
        <w:rPr>
          <w:lang w:val="en" w:eastAsia="ja-JP"/>
        </w:rPr>
      </w:pPr>
      <w:r w:rsidRPr="6D54BAF8">
        <w:rPr>
          <w:lang w:val="en" w:eastAsia="ja-JP"/>
        </w:rPr>
        <w:lastRenderedPageBreak/>
        <w:t>African American females are most likely to apply to Contra Costa College, but never enroll</w:t>
      </w:r>
      <w:r w:rsidR="00153223">
        <w:rPr>
          <w:lang w:val="en" w:eastAsia="ja-JP"/>
        </w:rPr>
        <w:t>;</w:t>
      </w:r>
    </w:p>
    <w:p w14:paraId="40E1F716" w14:textId="77777777" w:rsidR="00544B0C" w:rsidRDefault="00544B0C" w:rsidP="00544B0C">
      <w:pPr>
        <w:pStyle w:val="ListParagraph"/>
        <w:numPr>
          <w:ilvl w:val="0"/>
          <w:numId w:val="21"/>
        </w:numPr>
        <w:rPr>
          <w:lang w:val="en" w:eastAsia="ja-JP"/>
        </w:rPr>
      </w:pPr>
      <w:r w:rsidRPr="6D54BAF8">
        <w:rPr>
          <w:lang w:val="en" w:eastAsia="ja-JP"/>
        </w:rPr>
        <w:t xml:space="preserve">MAYRA: Perhaps add the other SEAP info for degree completion and transfer. </w:t>
      </w:r>
    </w:p>
    <w:p w14:paraId="23A6AEA8" w14:textId="4C871B60" w:rsidR="003906E4" w:rsidRPr="003906E4" w:rsidRDefault="00544B0C" w:rsidP="003906E4">
      <w:pPr>
        <w:ind w:firstLine="0"/>
        <w:rPr>
          <w:lang w:val="en" w:eastAsia="ja-JP"/>
        </w:rPr>
      </w:pPr>
      <w:r w:rsidRPr="6D54BAF8">
        <w:rPr>
          <w:lang w:val="en" w:eastAsia="ja-JP"/>
        </w:rPr>
        <w:t>So, while West Contra Costa County is growing, the growth appears more so in the adult population (20 years and older) than in the high school population. Additionally, there is significant growth in the Asian/Pacific Islander population, but a loss of potential growth in the African American female population. These factors present opportunities for outreach, recruitment, program development, and strategic enrollment management that can impact these populations. Additionally, strategic initiatives to address the</w:t>
      </w:r>
      <w:r w:rsidR="00F7096C">
        <w:rPr>
          <w:lang w:val="en" w:eastAsia="ja-JP"/>
        </w:rPr>
        <w:t xml:space="preserve"> Latinx</w:t>
      </w:r>
      <w:r w:rsidRPr="6D54BAF8">
        <w:rPr>
          <w:lang w:val="en" w:eastAsia="ja-JP"/>
        </w:rPr>
        <w:t xml:space="preserve">, female, and adult demographics of Contra Costa College could produce lasting positive impacts on the overall </w:t>
      </w:r>
      <w:r w:rsidR="003906E4">
        <w:rPr>
          <w:lang w:val="en" w:eastAsia="ja-JP"/>
        </w:rPr>
        <w:t>student success</w:t>
      </w:r>
      <w:r w:rsidRPr="6D54BAF8">
        <w:rPr>
          <w:lang w:val="en" w:eastAsia="ja-JP"/>
        </w:rPr>
        <w:t xml:space="preserve"> outcomes at our college.</w:t>
      </w:r>
    </w:p>
    <w:p w14:paraId="532AC72A" w14:textId="6530FEAA" w:rsidR="004C4F50" w:rsidRPr="002846D6" w:rsidRDefault="002F64F1" w:rsidP="004C4F50">
      <w:pPr>
        <w:pStyle w:val="Heading1"/>
      </w:pPr>
      <w:r w:rsidRPr="002846D6">
        <w:t>Student Success</w:t>
      </w:r>
    </w:p>
    <w:p w14:paraId="0FDB61D1" w14:textId="030E2C4C" w:rsidR="00BB7494" w:rsidRPr="00153223" w:rsidRDefault="00BB7494" w:rsidP="00153223">
      <w:pPr>
        <w:pStyle w:val="Heading2"/>
      </w:pPr>
      <w:r w:rsidRPr="00153223">
        <w:t>Increase the number of community members who see Contra Costa College as their top choice for higher education</w:t>
      </w:r>
    </w:p>
    <w:p w14:paraId="6E44574E" w14:textId="77777777" w:rsidR="00BB7494" w:rsidRPr="007426B3" w:rsidRDefault="00BB7494" w:rsidP="00153223">
      <w:pPr>
        <w:pStyle w:val="Heading3"/>
      </w:pPr>
      <w:r w:rsidRPr="000C2E5C">
        <w:t>Develop program offerings that respo</w:t>
      </w:r>
      <w:r w:rsidRPr="007426B3">
        <w:t xml:space="preserve">nd to student populations with diverse educational goals such as re-entry, early-college, non-credit, life-long learners, skills-builders, adult learners, and degree and transfer seeking students. </w:t>
      </w:r>
    </w:p>
    <w:p w14:paraId="4ED63702" w14:textId="77777777" w:rsidR="00BB7494" w:rsidRPr="007426B3" w:rsidRDefault="00BB7494" w:rsidP="00153223">
      <w:pPr>
        <w:pStyle w:val="Heading3"/>
      </w:pPr>
      <w:r w:rsidRPr="007426B3">
        <w:t>Assure that students that apply also enroll</w:t>
      </w:r>
    </w:p>
    <w:p w14:paraId="7876480D" w14:textId="77777777" w:rsidR="00BB7494" w:rsidRPr="007426B3" w:rsidRDefault="00BB7494" w:rsidP="00153223">
      <w:pPr>
        <w:pStyle w:val="Heading3"/>
      </w:pPr>
      <w:r w:rsidRPr="007426B3">
        <w:t xml:space="preserve">Build strategies to support students with financial needs </w:t>
      </w:r>
    </w:p>
    <w:p w14:paraId="243556B7" w14:textId="6A44B98E" w:rsidR="00BB7494" w:rsidRPr="00153223" w:rsidRDefault="00BB7494" w:rsidP="00153223">
      <w:pPr>
        <w:pStyle w:val="Heading3"/>
      </w:pPr>
      <w:r w:rsidRPr="00153223">
        <w:t>Build support for first-time college students and for groups that are disproportionately impacted</w:t>
      </w:r>
    </w:p>
    <w:p w14:paraId="717C9972" w14:textId="77777777" w:rsidR="00BB7494" w:rsidRPr="002846D6" w:rsidRDefault="00BB7494" w:rsidP="00153223">
      <w:pPr>
        <w:pStyle w:val="Heading3"/>
      </w:pPr>
      <w:r w:rsidRPr="007426B3">
        <w:t xml:space="preserve">Create a sense of belonging and pride in our cultural diversity </w:t>
      </w:r>
      <w:r w:rsidRPr="00C237FE">
        <w:t xml:space="preserve">within the community </w:t>
      </w:r>
      <w:r w:rsidRPr="002846D6">
        <w:t xml:space="preserve">on campus </w:t>
      </w:r>
    </w:p>
    <w:p w14:paraId="26B73B67" w14:textId="77777777" w:rsidR="00BB7494" w:rsidRPr="002846D6" w:rsidRDefault="00BB7494" w:rsidP="00153223">
      <w:pPr>
        <w:pStyle w:val="Heading3"/>
      </w:pPr>
      <w:r w:rsidRPr="002846D6">
        <w:t xml:space="preserve">Develop an equity focused outreach and marketing strategy </w:t>
      </w:r>
    </w:p>
    <w:p w14:paraId="1C0F113B" w14:textId="3427D017" w:rsidR="00BB7494" w:rsidRPr="00153223" w:rsidRDefault="00BB7494" w:rsidP="00153223">
      <w:pPr>
        <w:pStyle w:val="Heading2"/>
      </w:pPr>
      <w:r w:rsidRPr="00153223">
        <w:lastRenderedPageBreak/>
        <w:t xml:space="preserve">Increase the number of students annually who complete their educational and career goals in a timely way </w:t>
      </w:r>
    </w:p>
    <w:p w14:paraId="0914BD3C" w14:textId="6997C884" w:rsidR="00BB7494" w:rsidRPr="002846D6" w:rsidRDefault="00BB7494" w:rsidP="00153223">
      <w:pPr>
        <w:pStyle w:val="Heading3"/>
      </w:pPr>
      <w:r w:rsidRPr="000C2E5C">
        <w:t xml:space="preserve">Assure that student services, instructional support, and curriculum respond to the </w:t>
      </w:r>
      <w:r w:rsidRPr="00C237FE">
        <w:t>changing</w:t>
      </w:r>
      <w:r w:rsidRPr="002846D6">
        <w:t xml:space="preserve"> needs of students with diverse educational goals such as re-entry, early-college, non-credit, life-long learners, skills-builders, adult learners, and degree and transfer seeking students</w:t>
      </w:r>
    </w:p>
    <w:p w14:paraId="3F1498F8" w14:textId="77777777" w:rsidR="00BB7494" w:rsidRPr="007426B3" w:rsidRDefault="00BB7494" w:rsidP="00153223">
      <w:pPr>
        <w:pStyle w:val="Heading3"/>
      </w:pPr>
      <w:r w:rsidRPr="007426B3">
        <w:t xml:space="preserve">Develop strategies to increase the number of students annually who achieve living wage jobs or advance in their careers </w:t>
      </w:r>
    </w:p>
    <w:p w14:paraId="7B3C7878" w14:textId="47BD6D80" w:rsidR="00BB7494" w:rsidRPr="000C2E5C" w:rsidRDefault="00BB7494" w:rsidP="00153223">
      <w:pPr>
        <w:pStyle w:val="Heading3"/>
      </w:pPr>
      <w:r w:rsidRPr="000C2E5C">
        <w:t>Build a culture of collaboration and integration between Student Services and Instruction to increase impact</w:t>
      </w:r>
    </w:p>
    <w:p w14:paraId="59E682DC" w14:textId="7C80F7E6" w:rsidR="00BB7494" w:rsidRPr="007426B3" w:rsidRDefault="00BB7494" w:rsidP="00153223">
      <w:pPr>
        <w:pStyle w:val="Heading3"/>
      </w:pPr>
      <w:r w:rsidRPr="007426B3">
        <w:t>Utilize GPs and SEM Strategies to support student goals</w:t>
      </w:r>
    </w:p>
    <w:p w14:paraId="7B372815" w14:textId="77777777" w:rsidR="00BB7494" w:rsidRPr="00153223" w:rsidRDefault="00BB7494" w:rsidP="00153223">
      <w:pPr>
        <w:pStyle w:val="Heading2"/>
      </w:pPr>
      <w:r w:rsidRPr="00153223">
        <w:t xml:space="preserve">Improve the educational experience for students with particular emphasis on activities proven to support completion goals </w:t>
      </w:r>
    </w:p>
    <w:p w14:paraId="0E0998A1" w14:textId="491EB2B9" w:rsidR="00BB7494" w:rsidRPr="007426B3" w:rsidRDefault="00BB7494" w:rsidP="00153223">
      <w:pPr>
        <w:pStyle w:val="Heading3"/>
      </w:pPr>
      <w:r w:rsidRPr="007426B3">
        <w:t>Support and celebrate the continuous improvement of equity minded teaching practices</w:t>
      </w:r>
    </w:p>
    <w:p w14:paraId="73D83B0D" w14:textId="5EB76BD1" w:rsidR="00BB7494" w:rsidRPr="002846D6" w:rsidRDefault="00BB7494" w:rsidP="00153223">
      <w:pPr>
        <w:pStyle w:val="Heading3"/>
      </w:pPr>
      <w:r w:rsidRPr="007426B3">
        <w:t xml:space="preserve">Support and celebrate the continuous improvement of </w:t>
      </w:r>
      <w:r w:rsidRPr="00C237FE">
        <w:t>multicultural and equity-minded</w:t>
      </w:r>
      <w:r w:rsidRPr="002846D6">
        <w:t xml:space="preserve"> pedagogy</w:t>
      </w:r>
    </w:p>
    <w:p w14:paraId="447DD73E" w14:textId="3DB00957" w:rsidR="00BB7494" w:rsidRPr="000C2E5C" w:rsidRDefault="00BB7494" w:rsidP="00153223">
      <w:pPr>
        <w:pStyle w:val="Heading3"/>
      </w:pPr>
      <w:r w:rsidRPr="000C2E5C">
        <w:t>Encourage and expand mentoring and career development practices</w:t>
      </w:r>
    </w:p>
    <w:p w14:paraId="2AB7388C" w14:textId="25633556" w:rsidR="00BB7494" w:rsidRPr="007426B3" w:rsidRDefault="00BB7494" w:rsidP="00153223">
      <w:pPr>
        <w:pStyle w:val="Heading3"/>
      </w:pPr>
      <w:r w:rsidRPr="000C2E5C">
        <w:t>Encourage students to meet with counseling faculty to develop and follow a comprehensive Educational Plan</w:t>
      </w:r>
    </w:p>
    <w:p w14:paraId="3EC89DF7" w14:textId="63E89D93" w:rsidR="00BB7494" w:rsidRPr="002846D6" w:rsidRDefault="00BB7494" w:rsidP="00153223">
      <w:pPr>
        <w:pStyle w:val="Heading3"/>
      </w:pPr>
      <w:r w:rsidRPr="002846D6">
        <w:t>Encourage students to take the appropriate unit load for their life circumstances and provide direct student support to enable them to participate more fully in their education, reduce their time to completion, and achieve success</w:t>
      </w:r>
    </w:p>
    <w:p w14:paraId="3160E60C" w14:textId="77777777" w:rsidR="00BB7494" w:rsidRPr="007426B3" w:rsidRDefault="00BB7494" w:rsidP="00153223">
      <w:pPr>
        <w:pStyle w:val="Heading3"/>
      </w:pPr>
      <w:r w:rsidRPr="000C2E5C">
        <w:t xml:space="preserve">Support strategies for students to complete Math and English their first year </w:t>
      </w:r>
    </w:p>
    <w:p w14:paraId="6861B89B" w14:textId="76DEE53B" w:rsidR="00BB7494" w:rsidRPr="002846D6" w:rsidRDefault="00BB7494" w:rsidP="00153223">
      <w:pPr>
        <w:pStyle w:val="Heading3"/>
      </w:pPr>
      <w:r w:rsidRPr="002846D6">
        <w:t>Utilize milestone data to analyze effectiveness of our strategies including Unit Load, Units Toward Degree, Course Success, Retention, &amp; Persistence</w:t>
      </w:r>
    </w:p>
    <w:p w14:paraId="07F40421" w14:textId="708C95E3" w:rsidR="00BB7494" w:rsidRPr="00153223" w:rsidRDefault="00BB7494" w:rsidP="00153223">
      <w:pPr>
        <w:pStyle w:val="Heading2"/>
      </w:pPr>
      <w:r w:rsidRPr="00153223">
        <w:lastRenderedPageBreak/>
        <w:t>Respond equitably to the unique needs of our diverse students in order to provide the support they need to achieve their full academic and career potential</w:t>
      </w:r>
    </w:p>
    <w:p w14:paraId="700F61B8" w14:textId="77777777" w:rsidR="00BB7494" w:rsidRPr="007426B3" w:rsidRDefault="00BB7494" w:rsidP="00153223">
      <w:pPr>
        <w:pStyle w:val="Heading3"/>
      </w:pPr>
      <w:r w:rsidRPr="007426B3">
        <w:t>Embed wrap around supports in Learning Communities</w:t>
      </w:r>
    </w:p>
    <w:p w14:paraId="1924C93B" w14:textId="688D2111" w:rsidR="00BB7494" w:rsidRPr="002846D6" w:rsidRDefault="00BB7494" w:rsidP="00153223">
      <w:pPr>
        <w:pStyle w:val="Heading3"/>
      </w:pPr>
      <w:r w:rsidRPr="007426B3">
        <w:t xml:space="preserve">Engage in </w:t>
      </w:r>
      <w:r w:rsidR="00DA795A">
        <w:t xml:space="preserve">proactive, </w:t>
      </w:r>
      <w:r w:rsidRPr="00C237FE">
        <w:t>inclusive</w:t>
      </w:r>
      <w:r w:rsidRPr="002846D6">
        <w:t xml:space="preserve"> and </w:t>
      </w:r>
      <w:proofErr w:type="gramStart"/>
      <w:r w:rsidRPr="002846D6">
        <w:t>culturally</w:t>
      </w:r>
      <w:r w:rsidR="00DA795A">
        <w:t>-</w:t>
      </w:r>
      <w:r w:rsidRPr="002846D6">
        <w:t>relevant</w:t>
      </w:r>
      <w:proofErr w:type="gramEnd"/>
      <w:r w:rsidRPr="002846D6">
        <w:t xml:space="preserve"> student support and case management </w:t>
      </w:r>
    </w:p>
    <w:p w14:paraId="03411E40" w14:textId="77777777" w:rsidR="00BB7494" w:rsidRPr="000C2E5C" w:rsidRDefault="00BB7494" w:rsidP="00153223">
      <w:pPr>
        <w:pStyle w:val="Heading3"/>
      </w:pPr>
      <w:r w:rsidRPr="000C2E5C">
        <w:t>Promote direct student support for students’ basic needs</w:t>
      </w:r>
    </w:p>
    <w:p w14:paraId="364DE0B7" w14:textId="77777777" w:rsidR="00BB7494" w:rsidRPr="007426B3" w:rsidRDefault="00BB7494" w:rsidP="00153223">
      <w:pPr>
        <w:pStyle w:val="Heading3"/>
      </w:pPr>
      <w:r w:rsidRPr="007426B3">
        <w:t xml:space="preserve">Promote instructional support </w:t>
      </w:r>
    </w:p>
    <w:p w14:paraId="1615E0FE" w14:textId="77777777" w:rsidR="00BB7494" w:rsidRPr="007426B3" w:rsidRDefault="00BB7494" w:rsidP="00153223">
      <w:pPr>
        <w:pStyle w:val="Heading3"/>
      </w:pPr>
      <w:r w:rsidRPr="007426B3">
        <w:t xml:space="preserve">Promote career readiness experiences </w:t>
      </w:r>
    </w:p>
    <w:p w14:paraId="3108EE9C" w14:textId="4A87A65A" w:rsidR="003A553E" w:rsidRPr="00B9342F" w:rsidRDefault="00BB7494" w:rsidP="00153223">
      <w:pPr>
        <w:pStyle w:val="Heading3"/>
      </w:pPr>
      <w:r w:rsidRPr="007426B3">
        <w:t>Promote Safe Zone, Dreamers Alliance, and other special population support programs</w:t>
      </w:r>
    </w:p>
    <w:p w14:paraId="2AAB85B1" w14:textId="77777777" w:rsidR="00D13F55" w:rsidRDefault="00D13F55">
      <w:pPr>
        <w:spacing w:after="0" w:line="240" w:lineRule="auto"/>
        <w:ind w:firstLine="0"/>
        <w:jc w:val="left"/>
        <w:rPr>
          <w:rFonts w:ascii="Avenir Next Medium" w:eastAsiaTheme="majorEastAsia" w:hAnsi="Avenir Next Medium" w:cs="Times New Roman (Headings CS)"/>
          <w:caps/>
          <w:color w:val="00B050"/>
          <w:spacing w:val="10"/>
          <w:kern w:val="28"/>
          <w:sz w:val="28"/>
          <w:szCs w:val="28"/>
          <w:highlight w:val="yellow"/>
          <w:lang w:eastAsia="ja-JP"/>
        </w:rPr>
      </w:pPr>
      <w:r>
        <w:rPr>
          <w:highlight w:val="yellow"/>
        </w:rPr>
        <w:br w:type="page"/>
      </w:r>
    </w:p>
    <w:p w14:paraId="46AAC83D" w14:textId="43478AFB" w:rsidR="00220E5F" w:rsidRPr="00C237FE" w:rsidRDefault="00220E5F" w:rsidP="00D56109">
      <w:pPr>
        <w:pStyle w:val="Title"/>
      </w:pPr>
      <w:r w:rsidRPr="00C237FE">
        <w:lastRenderedPageBreak/>
        <w:t>Acknowledgements</w:t>
      </w:r>
    </w:p>
    <w:p w14:paraId="46692028" w14:textId="085FFBD9" w:rsidR="00220E5F" w:rsidRPr="00DB5647" w:rsidRDefault="00220E5F" w:rsidP="001F6424">
      <w:pPr>
        <w:ind w:firstLine="0"/>
        <w:jc w:val="left"/>
        <w:rPr>
          <w:i/>
          <w:iCs/>
        </w:rPr>
      </w:pPr>
      <w:r w:rsidRPr="00C237FE">
        <w:rPr>
          <w:i/>
          <w:iCs/>
        </w:rPr>
        <w:t>(This section will go up front in the final plan)</w:t>
      </w:r>
    </w:p>
    <w:p w14:paraId="654D5E8A" w14:textId="16B37E73" w:rsidR="00220E5F" w:rsidRDefault="00220E5F" w:rsidP="00220E5F">
      <w:pPr>
        <w:pStyle w:val="ListParagraph"/>
        <w:numPr>
          <w:ilvl w:val="0"/>
          <w:numId w:val="15"/>
        </w:numPr>
        <w:jc w:val="left"/>
      </w:pPr>
      <w:r>
        <w:t>College Administrative Leadership Team</w:t>
      </w:r>
    </w:p>
    <w:p w14:paraId="50F45E75" w14:textId="09579084" w:rsidR="00220E5F" w:rsidRDefault="00220E5F" w:rsidP="00220E5F">
      <w:pPr>
        <w:pStyle w:val="ListParagraph"/>
        <w:numPr>
          <w:ilvl w:val="0"/>
          <w:numId w:val="15"/>
        </w:numPr>
        <w:jc w:val="left"/>
      </w:pPr>
      <w:r>
        <w:t>Planning Committee</w:t>
      </w:r>
    </w:p>
    <w:p w14:paraId="3B4B76D4" w14:textId="77777777" w:rsidR="00662E14" w:rsidRDefault="00662E14" w:rsidP="00FE705A">
      <w:pPr>
        <w:pStyle w:val="ListParagraph"/>
        <w:numPr>
          <w:ilvl w:val="1"/>
          <w:numId w:val="15"/>
        </w:numPr>
      </w:pPr>
      <w:r w:rsidRPr="00FE705A">
        <w:t>Alfredo Angulo </w:t>
      </w:r>
    </w:p>
    <w:p w14:paraId="591A8339" w14:textId="77777777" w:rsidR="00662E14" w:rsidRDefault="00662E14" w:rsidP="00FE705A">
      <w:pPr>
        <w:pStyle w:val="ListParagraph"/>
        <w:numPr>
          <w:ilvl w:val="1"/>
          <w:numId w:val="15"/>
        </w:numPr>
      </w:pPr>
      <w:r w:rsidRPr="00FE705A">
        <w:t xml:space="preserve">Ameer Thompson </w:t>
      </w:r>
    </w:p>
    <w:p w14:paraId="6929043C" w14:textId="77777777" w:rsidR="00662E14" w:rsidRDefault="00662E14" w:rsidP="00FE705A">
      <w:pPr>
        <w:pStyle w:val="ListParagraph"/>
        <w:numPr>
          <w:ilvl w:val="1"/>
          <w:numId w:val="15"/>
        </w:numPr>
      </w:pPr>
      <w:r w:rsidRPr="00FE705A">
        <w:t xml:space="preserve">Brandy Gibson </w:t>
      </w:r>
    </w:p>
    <w:p w14:paraId="65946C87" w14:textId="77777777" w:rsidR="00662E14" w:rsidRDefault="00662E14" w:rsidP="00FE705A">
      <w:pPr>
        <w:pStyle w:val="ListParagraph"/>
        <w:numPr>
          <w:ilvl w:val="1"/>
          <w:numId w:val="15"/>
        </w:numPr>
      </w:pPr>
      <w:r w:rsidRPr="00FE705A">
        <w:t>Christina Craig-Chardon </w:t>
      </w:r>
    </w:p>
    <w:p w14:paraId="0A14651E" w14:textId="77777777" w:rsidR="00662E14" w:rsidRDefault="00662E14" w:rsidP="00FE705A">
      <w:pPr>
        <w:pStyle w:val="ListParagraph"/>
        <w:numPr>
          <w:ilvl w:val="1"/>
          <w:numId w:val="15"/>
        </w:numPr>
      </w:pPr>
      <w:r w:rsidRPr="00FE705A">
        <w:t>Cindy Pantoja </w:t>
      </w:r>
    </w:p>
    <w:p w14:paraId="4B77DCDB" w14:textId="77777777" w:rsidR="00662E14" w:rsidRPr="00FE705A" w:rsidRDefault="00662E14" w:rsidP="00FE705A">
      <w:pPr>
        <w:pStyle w:val="ListParagraph"/>
        <w:numPr>
          <w:ilvl w:val="1"/>
          <w:numId w:val="15"/>
        </w:numPr>
      </w:pPr>
      <w:r w:rsidRPr="00FE705A">
        <w:t>Damon Bell</w:t>
      </w:r>
    </w:p>
    <w:p w14:paraId="506096CC" w14:textId="77777777" w:rsidR="00662E14" w:rsidRDefault="00662E14" w:rsidP="00FE705A">
      <w:pPr>
        <w:pStyle w:val="ListParagraph"/>
        <w:numPr>
          <w:ilvl w:val="1"/>
          <w:numId w:val="15"/>
        </w:numPr>
      </w:pPr>
      <w:r w:rsidRPr="00FE705A">
        <w:t>Evan Decker </w:t>
      </w:r>
    </w:p>
    <w:p w14:paraId="2485F6C3" w14:textId="77777777" w:rsidR="00662E14" w:rsidRDefault="00662E14" w:rsidP="00FE705A">
      <w:pPr>
        <w:pStyle w:val="ListParagraph"/>
        <w:numPr>
          <w:ilvl w:val="1"/>
          <w:numId w:val="15"/>
        </w:numPr>
      </w:pPr>
      <w:r w:rsidRPr="00FE705A">
        <w:t>George Mills </w:t>
      </w:r>
    </w:p>
    <w:p w14:paraId="42586AD6" w14:textId="77777777" w:rsidR="00662E14" w:rsidRDefault="00662E14" w:rsidP="00FE705A">
      <w:pPr>
        <w:pStyle w:val="ListParagraph"/>
        <w:numPr>
          <w:ilvl w:val="1"/>
          <w:numId w:val="15"/>
        </w:numPr>
      </w:pPr>
      <w:r w:rsidRPr="00FE705A">
        <w:t>Jason Berner |Demetria Lawrence </w:t>
      </w:r>
    </w:p>
    <w:p w14:paraId="55075EF8" w14:textId="7CC4B282" w:rsidR="00662E14" w:rsidRDefault="00662E14" w:rsidP="00FE705A">
      <w:pPr>
        <w:pStyle w:val="ListParagraph"/>
        <w:numPr>
          <w:ilvl w:val="1"/>
          <w:numId w:val="15"/>
        </w:numPr>
      </w:pPr>
      <w:r w:rsidRPr="00FE705A">
        <w:t xml:space="preserve">Jeffrey </w:t>
      </w:r>
      <w:proofErr w:type="spellStart"/>
      <w:r w:rsidRPr="00FE705A">
        <w:t>Michels</w:t>
      </w:r>
      <w:proofErr w:type="spellEnd"/>
      <w:r w:rsidRPr="00FE705A">
        <w:t> </w:t>
      </w:r>
    </w:p>
    <w:p w14:paraId="16D33806" w14:textId="77777777" w:rsidR="00662E14" w:rsidRDefault="00662E14" w:rsidP="00FE705A">
      <w:pPr>
        <w:pStyle w:val="ListParagraph"/>
        <w:numPr>
          <w:ilvl w:val="1"/>
          <w:numId w:val="15"/>
        </w:numPr>
      </w:pPr>
      <w:r w:rsidRPr="00FE705A">
        <w:t xml:space="preserve">Jon </w:t>
      </w:r>
      <w:proofErr w:type="spellStart"/>
      <w:r w:rsidRPr="00FE705A">
        <w:t>Celesia</w:t>
      </w:r>
      <w:proofErr w:type="spellEnd"/>
      <w:r w:rsidRPr="00FE705A">
        <w:t xml:space="preserve"> </w:t>
      </w:r>
      <w:r>
        <w:t>(Co-Chair)</w:t>
      </w:r>
    </w:p>
    <w:p w14:paraId="4018EF2F" w14:textId="77777777" w:rsidR="00662E14" w:rsidRDefault="00662E14" w:rsidP="00FE705A">
      <w:pPr>
        <w:pStyle w:val="ListParagraph"/>
        <w:numPr>
          <w:ilvl w:val="1"/>
          <w:numId w:val="15"/>
        </w:numPr>
      </w:pPr>
      <w:r w:rsidRPr="00FE705A">
        <w:t xml:space="preserve">Kate Weinstein </w:t>
      </w:r>
    </w:p>
    <w:p w14:paraId="179CAFF9" w14:textId="77777777" w:rsidR="00662E14" w:rsidRDefault="00662E14" w:rsidP="00FE705A">
      <w:pPr>
        <w:pStyle w:val="ListParagraph"/>
        <w:numPr>
          <w:ilvl w:val="1"/>
          <w:numId w:val="15"/>
        </w:numPr>
      </w:pPr>
      <w:r w:rsidRPr="00FE705A">
        <w:t xml:space="preserve">Katie </w:t>
      </w:r>
      <w:proofErr w:type="spellStart"/>
      <w:r w:rsidRPr="00FE705A">
        <w:t>Krolikowski</w:t>
      </w:r>
      <w:proofErr w:type="spellEnd"/>
      <w:r w:rsidRPr="00FE705A">
        <w:t xml:space="preserve"> </w:t>
      </w:r>
    </w:p>
    <w:p w14:paraId="7117AB63" w14:textId="77777777" w:rsidR="00662E14" w:rsidRDefault="00662E14" w:rsidP="00FE705A">
      <w:pPr>
        <w:pStyle w:val="ListParagraph"/>
        <w:numPr>
          <w:ilvl w:val="1"/>
          <w:numId w:val="15"/>
        </w:numPr>
      </w:pPr>
      <w:proofErr w:type="spellStart"/>
      <w:r w:rsidRPr="00FE705A">
        <w:t>Kimyatta</w:t>
      </w:r>
      <w:proofErr w:type="spellEnd"/>
      <w:r w:rsidRPr="00FE705A">
        <w:t xml:space="preserve"> Newby </w:t>
      </w:r>
    </w:p>
    <w:p w14:paraId="3416DD31" w14:textId="77777777" w:rsidR="00662E14" w:rsidRDefault="00662E14" w:rsidP="00FE705A">
      <w:pPr>
        <w:pStyle w:val="ListParagraph"/>
        <w:numPr>
          <w:ilvl w:val="1"/>
          <w:numId w:val="15"/>
        </w:numPr>
      </w:pPr>
      <w:r w:rsidRPr="00FE705A">
        <w:t>Mayra Padilla </w:t>
      </w:r>
      <w:r>
        <w:t>(Co-Chair)</w:t>
      </w:r>
    </w:p>
    <w:p w14:paraId="6C306DC0" w14:textId="77777777" w:rsidR="00662E14" w:rsidRDefault="00662E14" w:rsidP="00FE705A">
      <w:pPr>
        <w:pStyle w:val="ListParagraph"/>
        <w:numPr>
          <w:ilvl w:val="1"/>
          <w:numId w:val="15"/>
        </w:numPr>
      </w:pPr>
      <w:r w:rsidRPr="00FE705A">
        <w:t>Monica Rodriguez </w:t>
      </w:r>
    </w:p>
    <w:p w14:paraId="18EF4D7F" w14:textId="77777777" w:rsidR="00662E14" w:rsidRDefault="00662E14" w:rsidP="00FE705A">
      <w:pPr>
        <w:pStyle w:val="ListParagraph"/>
        <w:numPr>
          <w:ilvl w:val="1"/>
          <w:numId w:val="15"/>
        </w:numPr>
      </w:pPr>
      <w:r w:rsidRPr="00FE705A">
        <w:t xml:space="preserve">Preston </w:t>
      </w:r>
      <w:proofErr w:type="spellStart"/>
      <w:r w:rsidRPr="00FE705A">
        <w:t>Akubuo-Onwuemeka</w:t>
      </w:r>
      <w:proofErr w:type="spellEnd"/>
      <w:r w:rsidRPr="00FE705A">
        <w:t xml:space="preserve"> </w:t>
      </w:r>
    </w:p>
    <w:p w14:paraId="6441EBFA" w14:textId="48B0921D" w:rsidR="00220E5F" w:rsidRDefault="00220E5F" w:rsidP="00220E5F">
      <w:pPr>
        <w:pStyle w:val="ListParagraph"/>
        <w:numPr>
          <w:ilvl w:val="0"/>
          <w:numId w:val="15"/>
        </w:numPr>
        <w:jc w:val="left"/>
      </w:pPr>
      <w:r>
        <w:t>Strategic Planning Subcommittee</w:t>
      </w:r>
    </w:p>
    <w:p w14:paraId="516CC56F" w14:textId="77777777" w:rsidR="00662E14" w:rsidRPr="00220E5F" w:rsidRDefault="00662E14" w:rsidP="00220E5F">
      <w:pPr>
        <w:pStyle w:val="ListParagraph"/>
        <w:numPr>
          <w:ilvl w:val="1"/>
          <w:numId w:val="15"/>
        </w:numPr>
      </w:pPr>
      <w:r w:rsidRPr="00220E5F">
        <w:t>Ameer Thompson</w:t>
      </w:r>
    </w:p>
    <w:p w14:paraId="54DF012C" w14:textId="77777777" w:rsidR="00662E14" w:rsidRPr="00220E5F" w:rsidRDefault="00662E14" w:rsidP="00220E5F">
      <w:pPr>
        <w:pStyle w:val="ListParagraph"/>
        <w:numPr>
          <w:ilvl w:val="1"/>
          <w:numId w:val="15"/>
        </w:numPr>
      </w:pPr>
      <w:r w:rsidRPr="00220E5F">
        <w:t>Brandy Gibson</w:t>
      </w:r>
    </w:p>
    <w:p w14:paraId="0A3CEAA0" w14:textId="77777777" w:rsidR="00662E14" w:rsidRPr="00220E5F" w:rsidRDefault="00662E14" w:rsidP="00220E5F">
      <w:pPr>
        <w:pStyle w:val="ListParagraph"/>
        <w:numPr>
          <w:ilvl w:val="1"/>
          <w:numId w:val="15"/>
        </w:numPr>
      </w:pPr>
      <w:r w:rsidRPr="00220E5F">
        <w:t>Demetria Lawrence</w:t>
      </w:r>
    </w:p>
    <w:p w14:paraId="5E01B658" w14:textId="77777777" w:rsidR="00662E14" w:rsidRPr="00220E5F" w:rsidRDefault="00662E14" w:rsidP="00220E5F">
      <w:pPr>
        <w:pStyle w:val="ListParagraph"/>
        <w:numPr>
          <w:ilvl w:val="1"/>
          <w:numId w:val="15"/>
        </w:numPr>
      </w:pPr>
      <w:r w:rsidRPr="00220E5F">
        <w:t>Evan Decker</w:t>
      </w:r>
    </w:p>
    <w:p w14:paraId="02BD2CFB" w14:textId="77777777" w:rsidR="00662E14" w:rsidRPr="00220E5F" w:rsidRDefault="00662E14" w:rsidP="00220E5F">
      <w:pPr>
        <w:pStyle w:val="ListParagraph"/>
        <w:numPr>
          <w:ilvl w:val="1"/>
          <w:numId w:val="15"/>
        </w:numPr>
      </w:pPr>
      <w:r w:rsidRPr="00220E5F">
        <w:lastRenderedPageBreak/>
        <w:t>George Mills</w:t>
      </w:r>
    </w:p>
    <w:p w14:paraId="2E7358F3" w14:textId="77777777" w:rsidR="00662E14" w:rsidRPr="00220E5F" w:rsidRDefault="00662E14" w:rsidP="00220E5F">
      <w:pPr>
        <w:pStyle w:val="ListParagraph"/>
        <w:numPr>
          <w:ilvl w:val="1"/>
          <w:numId w:val="15"/>
        </w:numPr>
      </w:pPr>
      <w:r w:rsidRPr="00220E5F">
        <w:t>Jon Celestia</w:t>
      </w:r>
    </w:p>
    <w:p w14:paraId="1A282BDD" w14:textId="77777777" w:rsidR="00662E14" w:rsidRDefault="00662E14" w:rsidP="00220E5F">
      <w:pPr>
        <w:pStyle w:val="ListParagraph"/>
        <w:numPr>
          <w:ilvl w:val="1"/>
          <w:numId w:val="15"/>
        </w:numPr>
      </w:pPr>
      <w:r w:rsidRPr="00220E5F">
        <w:t xml:space="preserve">Katie </w:t>
      </w:r>
      <w:proofErr w:type="spellStart"/>
      <w:r w:rsidRPr="00220E5F">
        <w:t>Krolikowski</w:t>
      </w:r>
      <w:proofErr w:type="spellEnd"/>
    </w:p>
    <w:p w14:paraId="12276FA4" w14:textId="77777777" w:rsidR="00662E14" w:rsidRPr="00220E5F" w:rsidRDefault="00662E14" w:rsidP="00220E5F">
      <w:pPr>
        <w:pStyle w:val="ListParagraph"/>
        <w:numPr>
          <w:ilvl w:val="1"/>
          <w:numId w:val="15"/>
        </w:numPr>
      </w:pPr>
      <w:r w:rsidRPr="00220E5F">
        <w:t>Mayra Padilla</w:t>
      </w:r>
      <w:r>
        <w:t xml:space="preserve"> </w:t>
      </w:r>
    </w:p>
    <w:p w14:paraId="0DF29C74" w14:textId="77777777" w:rsidR="00662E14" w:rsidRPr="00220E5F" w:rsidRDefault="00662E14" w:rsidP="00220E5F">
      <w:pPr>
        <w:pStyle w:val="ListParagraph"/>
        <w:numPr>
          <w:ilvl w:val="1"/>
          <w:numId w:val="15"/>
        </w:numPr>
      </w:pPr>
      <w:r w:rsidRPr="00220E5F">
        <w:t xml:space="preserve">Preston </w:t>
      </w:r>
      <w:proofErr w:type="spellStart"/>
      <w:r w:rsidRPr="00220E5F">
        <w:t>Akubo-Onwuemeka</w:t>
      </w:r>
      <w:proofErr w:type="spellEnd"/>
    </w:p>
    <w:p w14:paraId="2F68D89F" w14:textId="77777777" w:rsidR="00662E14" w:rsidRPr="00220E5F" w:rsidRDefault="00662E14" w:rsidP="00220E5F">
      <w:pPr>
        <w:pStyle w:val="ListParagraph"/>
        <w:numPr>
          <w:ilvl w:val="1"/>
          <w:numId w:val="15"/>
        </w:numPr>
      </w:pPr>
      <w:r w:rsidRPr="00220E5F">
        <w:t>Vanessa Mercado</w:t>
      </w:r>
    </w:p>
    <w:p w14:paraId="740AE3FC" w14:textId="712EEEF5" w:rsidR="00220E5F" w:rsidRDefault="00220E5F" w:rsidP="00220E5F">
      <w:pPr>
        <w:pStyle w:val="ListParagraph"/>
        <w:numPr>
          <w:ilvl w:val="0"/>
          <w:numId w:val="15"/>
        </w:numPr>
        <w:jc w:val="left"/>
      </w:pPr>
      <w:r>
        <w:t>Consultant</w:t>
      </w:r>
    </w:p>
    <w:p w14:paraId="44BE2A4B" w14:textId="2660214D" w:rsidR="00220E5F" w:rsidRDefault="00220E5F" w:rsidP="00220E5F">
      <w:pPr>
        <w:pStyle w:val="ListParagraph"/>
        <w:numPr>
          <w:ilvl w:val="1"/>
          <w:numId w:val="15"/>
        </w:numPr>
        <w:jc w:val="left"/>
      </w:pPr>
      <w:r>
        <w:t>Christina Paul</w:t>
      </w:r>
    </w:p>
    <w:p w14:paraId="4618D0B5" w14:textId="1C3CC893" w:rsidR="00220E5F" w:rsidRDefault="00220E5F" w:rsidP="00220E5F">
      <w:pPr>
        <w:pStyle w:val="ListParagraph"/>
        <w:numPr>
          <w:ilvl w:val="0"/>
          <w:numId w:val="15"/>
        </w:numPr>
        <w:jc w:val="left"/>
      </w:pPr>
      <w:r>
        <w:t xml:space="preserve">Senates, Committees, Interviewees </w:t>
      </w:r>
    </w:p>
    <w:p w14:paraId="3AE1D470" w14:textId="77777777" w:rsidR="00EF7505" w:rsidRPr="00EF7505" w:rsidRDefault="00EF7505" w:rsidP="00EF7505">
      <w:pPr>
        <w:pStyle w:val="ListParagraph"/>
        <w:numPr>
          <w:ilvl w:val="1"/>
          <w:numId w:val="15"/>
        </w:numPr>
      </w:pPr>
      <w:r w:rsidRPr="00EF7505">
        <w:rPr>
          <w:b/>
          <w:bCs/>
        </w:rPr>
        <w:t xml:space="preserve">College Council </w:t>
      </w:r>
    </w:p>
    <w:p w14:paraId="049FA089" w14:textId="77777777" w:rsidR="00EF7505" w:rsidRPr="00EF7505" w:rsidRDefault="00EF7505" w:rsidP="00EF7505">
      <w:pPr>
        <w:pStyle w:val="ListParagraph"/>
        <w:numPr>
          <w:ilvl w:val="1"/>
          <w:numId w:val="15"/>
        </w:numPr>
      </w:pPr>
      <w:r w:rsidRPr="00EF7505">
        <w:rPr>
          <w:b/>
          <w:bCs/>
        </w:rPr>
        <w:t>Management Council</w:t>
      </w:r>
    </w:p>
    <w:p w14:paraId="7ADE650F" w14:textId="77777777" w:rsidR="00EF7505" w:rsidRPr="00EF7505" w:rsidRDefault="00EF7505" w:rsidP="00EF7505">
      <w:pPr>
        <w:pStyle w:val="ListParagraph"/>
        <w:numPr>
          <w:ilvl w:val="1"/>
          <w:numId w:val="15"/>
        </w:numPr>
      </w:pPr>
      <w:r w:rsidRPr="00EF7505">
        <w:rPr>
          <w:b/>
          <w:bCs/>
        </w:rPr>
        <w:t>Planning Committee</w:t>
      </w:r>
    </w:p>
    <w:p w14:paraId="40D7E09E" w14:textId="77777777" w:rsidR="00EF7505" w:rsidRPr="00EF7505" w:rsidRDefault="00EF7505" w:rsidP="00EF7505">
      <w:pPr>
        <w:pStyle w:val="ListParagraph"/>
        <w:numPr>
          <w:ilvl w:val="1"/>
          <w:numId w:val="15"/>
        </w:numPr>
      </w:pPr>
      <w:r w:rsidRPr="00EF7505">
        <w:rPr>
          <w:b/>
          <w:bCs/>
        </w:rPr>
        <w:t>Strategic Planning Subcommittee</w:t>
      </w:r>
    </w:p>
    <w:p w14:paraId="34D0E417" w14:textId="77777777" w:rsidR="00EF7505" w:rsidRPr="00EF7505" w:rsidRDefault="00EF7505" w:rsidP="00EF7505">
      <w:pPr>
        <w:pStyle w:val="ListParagraph"/>
        <w:numPr>
          <w:ilvl w:val="1"/>
          <w:numId w:val="15"/>
        </w:numPr>
      </w:pPr>
      <w:r w:rsidRPr="00EF7505">
        <w:rPr>
          <w:b/>
          <w:bCs/>
        </w:rPr>
        <w:t>Faculty Senate</w:t>
      </w:r>
    </w:p>
    <w:p w14:paraId="4CCB2643" w14:textId="77777777" w:rsidR="00EF7505" w:rsidRPr="00EF7505" w:rsidRDefault="00EF7505" w:rsidP="00EF7505">
      <w:pPr>
        <w:pStyle w:val="ListParagraph"/>
        <w:numPr>
          <w:ilvl w:val="1"/>
          <w:numId w:val="15"/>
        </w:numPr>
      </w:pPr>
      <w:r w:rsidRPr="00EF7505">
        <w:rPr>
          <w:b/>
          <w:bCs/>
        </w:rPr>
        <w:t>Classified Senate</w:t>
      </w:r>
    </w:p>
    <w:p w14:paraId="2887C55D" w14:textId="77777777" w:rsidR="00EF7505" w:rsidRPr="00EF7505" w:rsidRDefault="00EF7505" w:rsidP="00EF7505">
      <w:pPr>
        <w:pStyle w:val="ListParagraph"/>
        <w:numPr>
          <w:ilvl w:val="1"/>
          <w:numId w:val="15"/>
        </w:numPr>
      </w:pPr>
      <w:r w:rsidRPr="00EF7505">
        <w:rPr>
          <w:b/>
          <w:bCs/>
        </w:rPr>
        <w:t xml:space="preserve">Student Senate </w:t>
      </w:r>
    </w:p>
    <w:p w14:paraId="7BAB3F46" w14:textId="77777777" w:rsidR="00EF7505" w:rsidRPr="00EF7505" w:rsidRDefault="00EF7505" w:rsidP="00EF7505">
      <w:pPr>
        <w:pStyle w:val="ListParagraph"/>
        <w:numPr>
          <w:ilvl w:val="1"/>
          <w:numId w:val="15"/>
        </w:numPr>
      </w:pPr>
      <w:r w:rsidRPr="00EF7505">
        <w:rPr>
          <w:b/>
          <w:bCs/>
        </w:rPr>
        <w:t>Campus-Wide Forum</w:t>
      </w:r>
    </w:p>
    <w:p w14:paraId="73A74CFF" w14:textId="77777777" w:rsidR="00EF7505" w:rsidRPr="00EF7505" w:rsidRDefault="00EF7505" w:rsidP="00EF7505">
      <w:pPr>
        <w:pStyle w:val="ListParagraph"/>
        <w:numPr>
          <w:ilvl w:val="1"/>
          <w:numId w:val="15"/>
        </w:numPr>
      </w:pPr>
      <w:r w:rsidRPr="00EF7505">
        <w:t>Damon Bell (President)</w:t>
      </w:r>
    </w:p>
    <w:p w14:paraId="7441DA7B" w14:textId="77777777" w:rsidR="00EF7505" w:rsidRPr="00EF7505" w:rsidRDefault="00EF7505" w:rsidP="00EF7505">
      <w:pPr>
        <w:pStyle w:val="ListParagraph"/>
        <w:numPr>
          <w:ilvl w:val="1"/>
          <w:numId w:val="15"/>
        </w:numPr>
      </w:pPr>
      <w:r w:rsidRPr="00EF7505">
        <w:t>Jason Berner (Dean, Liberal Arts)</w:t>
      </w:r>
    </w:p>
    <w:p w14:paraId="1D6786AA" w14:textId="77777777" w:rsidR="00EF7505" w:rsidRPr="00EF7505" w:rsidRDefault="00EF7505" w:rsidP="00EF7505">
      <w:pPr>
        <w:pStyle w:val="ListParagraph"/>
        <w:numPr>
          <w:ilvl w:val="1"/>
          <w:numId w:val="15"/>
        </w:numPr>
      </w:pPr>
      <w:r w:rsidRPr="00EF7505">
        <w:t>Mayra Padilla (Dean, Institutional Effectiveness + Equity)</w:t>
      </w:r>
    </w:p>
    <w:p w14:paraId="27A5E37A" w14:textId="77777777" w:rsidR="00EF7505" w:rsidRPr="00EF7505" w:rsidRDefault="00EF7505" w:rsidP="00EF7505">
      <w:pPr>
        <w:pStyle w:val="ListParagraph"/>
        <w:numPr>
          <w:ilvl w:val="1"/>
          <w:numId w:val="15"/>
        </w:numPr>
      </w:pPr>
      <w:r w:rsidRPr="00EF7505">
        <w:t>Ameer Thompson (Dean, Natural, Social &amp; Applied Sciences)</w:t>
      </w:r>
    </w:p>
    <w:p w14:paraId="2214903F" w14:textId="77777777" w:rsidR="00EF7505" w:rsidRPr="00EF7505" w:rsidRDefault="00EF7505" w:rsidP="00EF7505">
      <w:pPr>
        <w:pStyle w:val="ListParagraph"/>
        <w:numPr>
          <w:ilvl w:val="1"/>
          <w:numId w:val="15"/>
        </w:numPr>
      </w:pPr>
      <w:r w:rsidRPr="00EF7505">
        <w:t>Tish Young (Sr. Dean of Instruction)</w:t>
      </w:r>
    </w:p>
    <w:p w14:paraId="09EE7AF6" w14:textId="77777777" w:rsidR="00EF7505" w:rsidRPr="00EF7505" w:rsidRDefault="00EF7505" w:rsidP="00EF7505">
      <w:pPr>
        <w:pStyle w:val="ListParagraph"/>
        <w:numPr>
          <w:ilvl w:val="1"/>
          <w:numId w:val="15"/>
        </w:numPr>
      </w:pPr>
      <w:r w:rsidRPr="00EF7505">
        <w:t>Rod Santos (Dean, Enrollment Services)</w:t>
      </w:r>
    </w:p>
    <w:p w14:paraId="1CEFDA14" w14:textId="77777777" w:rsidR="00EF7505" w:rsidRPr="00EF7505" w:rsidRDefault="00EF7505" w:rsidP="00EF7505">
      <w:pPr>
        <w:pStyle w:val="ListParagraph"/>
        <w:numPr>
          <w:ilvl w:val="1"/>
          <w:numId w:val="15"/>
        </w:numPr>
      </w:pPr>
      <w:r w:rsidRPr="00EF7505">
        <w:t xml:space="preserve">Katie </w:t>
      </w:r>
      <w:proofErr w:type="spellStart"/>
      <w:r w:rsidRPr="00EF7505">
        <w:t>Krolikowski</w:t>
      </w:r>
      <w:proofErr w:type="spellEnd"/>
      <w:r w:rsidRPr="00EF7505">
        <w:t xml:space="preserve"> (Faculty, Academic Senate Chair)</w:t>
      </w:r>
    </w:p>
    <w:p w14:paraId="388DF946" w14:textId="77777777" w:rsidR="00EF7505" w:rsidRPr="00EF7505" w:rsidRDefault="00EF7505" w:rsidP="00EF7505">
      <w:pPr>
        <w:pStyle w:val="ListParagraph"/>
        <w:numPr>
          <w:ilvl w:val="1"/>
          <w:numId w:val="15"/>
        </w:numPr>
      </w:pPr>
      <w:r w:rsidRPr="00EF7505">
        <w:t>Brandy Gibson (Tutoring Center, Classified Senate Chair, College Council Chair)</w:t>
      </w:r>
    </w:p>
    <w:p w14:paraId="39A0BB43" w14:textId="77777777" w:rsidR="00EF7505" w:rsidRPr="00EF7505" w:rsidRDefault="00EF7505" w:rsidP="00EF7505">
      <w:pPr>
        <w:pStyle w:val="ListParagraph"/>
        <w:numPr>
          <w:ilvl w:val="1"/>
          <w:numId w:val="15"/>
        </w:numPr>
      </w:pPr>
      <w:r w:rsidRPr="00EF7505">
        <w:t xml:space="preserve">Preston </w:t>
      </w:r>
      <w:proofErr w:type="spellStart"/>
      <w:r w:rsidRPr="00EF7505">
        <w:t>Akubo</w:t>
      </w:r>
      <w:proofErr w:type="spellEnd"/>
      <w:r w:rsidRPr="00EF7505">
        <w:t xml:space="preserve"> (Student Senate President)</w:t>
      </w:r>
    </w:p>
    <w:p w14:paraId="663CC218" w14:textId="77777777" w:rsidR="00EF7505" w:rsidRPr="00EF7505" w:rsidRDefault="00EF7505" w:rsidP="00EF7505">
      <w:pPr>
        <w:pStyle w:val="ListParagraph"/>
        <w:numPr>
          <w:ilvl w:val="1"/>
          <w:numId w:val="15"/>
        </w:numPr>
      </w:pPr>
      <w:r w:rsidRPr="00EF7505">
        <w:t xml:space="preserve">Jon </w:t>
      </w:r>
      <w:proofErr w:type="spellStart"/>
      <w:r w:rsidRPr="00EF7505">
        <w:t>Celesia</w:t>
      </w:r>
      <w:proofErr w:type="spellEnd"/>
      <w:r w:rsidRPr="00EF7505">
        <w:t xml:space="preserve"> (Faculty, Planning Committee Lead)</w:t>
      </w:r>
    </w:p>
    <w:p w14:paraId="43EEFADF" w14:textId="77777777" w:rsidR="00EF7505" w:rsidRPr="00EF7505" w:rsidRDefault="00EF7505" w:rsidP="00EF7505">
      <w:pPr>
        <w:pStyle w:val="ListParagraph"/>
        <w:numPr>
          <w:ilvl w:val="1"/>
          <w:numId w:val="15"/>
        </w:numPr>
      </w:pPr>
      <w:r w:rsidRPr="00EF7505">
        <w:lastRenderedPageBreak/>
        <w:t>Evan Decker (Senior Academic / Student Services Manager Economic + Workforce Development)</w:t>
      </w:r>
    </w:p>
    <w:p w14:paraId="421B02EC" w14:textId="77777777" w:rsidR="00EF7505" w:rsidRPr="00EF7505" w:rsidRDefault="00EF7505" w:rsidP="00EF7505">
      <w:pPr>
        <w:pStyle w:val="ListParagraph"/>
        <w:numPr>
          <w:ilvl w:val="1"/>
          <w:numId w:val="15"/>
        </w:numPr>
      </w:pPr>
      <w:r w:rsidRPr="00EF7505">
        <w:t xml:space="preserve">Demetria Lawrence (Adult + Alternative Education Transition Specialist, Guided Pathways) </w:t>
      </w:r>
    </w:p>
    <w:p w14:paraId="214BDD45" w14:textId="77777777" w:rsidR="00EF7505" w:rsidRPr="00EF7505" w:rsidRDefault="00EF7505" w:rsidP="00EF7505">
      <w:pPr>
        <w:pStyle w:val="ListParagraph"/>
        <w:numPr>
          <w:ilvl w:val="1"/>
          <w:numId w:val="15"/>
        </w:numPr>
      </w:pPr>
      <w:r w:rsidRPr="00EF7505">
        <w:t>George Mills (EPOS/CARE + CalWORKs)</w:t>
      </w:r>
    </w:p>
    <w:p w14:paraId="7674691E" w14:textId="77777777" w:rsidR="00EF7505" w:rsidRPr="00EF7505" w:rsidRDefault="00EF7505" w:rsidP="00EF7505">
      <w:pPr>
        <w:pStyle w:val="ListParagraph"/>
        <w:numPr>
          <w:ilvl w:val="1"/>
          <w:numId w:val="15"/>
        </w:numPr>
      </w:pPr>
      <w:r w:rsidRPr="00EF7505">
        <w:t>EPOS/CARE + CalWORKs Staff</w:t>
      </w:r>
    </w:p>
    <w:p w14:paraId="6AF1A7EB" w14:textId="77777777" w:rsidR="00EF7505" w:rsidRPr="00EF7505" w:rsidRDefault="00EF7505" w:rsidP="00EF7505">
      <w:pPr>
        <w:pStyle w:val="ListParagraph"/>
        <w:numPr>
          <w:ilvl w:val="1"/>
          <w:numId w:val="15"/>
        </w:numPr>
      </w:pPr>
      <w:r w:rsidRPr="00EF7505">
        <w:t>Monica Rodriguez (Financial Aid)</w:t>
      </w:r>
    </w:p>
    <w:p w14:paraId="53C3E4AC" w14:textId="77777777" w:rsidR="00EF7505" w:rsidRPr="00EF7505" w:rsidRDefault="00EF7505" w:rsidP="00EF7505">
      <w:pPr>
        <w:pStyle w:val="ListParagraph"/>
        <w:numPr>
          <w:ilvl w:val="1"/>
          <w:numId w:val="15"/>
        </w:numPr>
      </w:pPr>
      <w:r w:rsidRPr="00EF7505">
        <w:t>Vanessa Mercado (HSI STEM)</w:t>
      </w:r>
    </w:p>
    <w:p w14:paraId="1D286F88" w14:textId="77777777" w:rsidR="00EF7505" w:rsidRPr="00EF7505" w:rsidRDefault="00EF7505" w:rsidP="00EF7505">
      <w:pPr>
        <w:pStyle w:val="ListParagraph"/>
        <w:numPr>
          <w:ilvl w:val="1"/>
          <w:numId w:val="15"/>
        </w:numPr>
      </w:pPr>
      <w:r w:rsidRPr="00EF7505">
        <w:t>Kelly Ramos (HSI STEM Coordinator)</w:t>
      </w:r>
    </w:p>
    <w:p w14:paraId="334B6E1A" w14:textId="77777777" w:rsidR="00EF7505" w:rsidRPr="00EF7505" w:rsidRDefault="00EF7505" w:rsidP="00EF7505">
      <w:pPr>
        <w:pStyle w:val="ListParagraph"/>
        <w:numPr>
          <w:ilvl w:val="1"/>
          <w:numId w:val="15"/>
        </w:numPr>
      </w:pPr>
      <w:r w:rsidRPr="00EF7505">
        <w:t>Lorena Gonzalez (Faculty, HSI STEM Counsellor, Dreamer’s Alliance)</w:t>
      </w:r>
    </w:p>
    <w:p w14:paraId="6FCBB009" w14:textId="77777777" w:rsidR="00EF7505" w:rsidRPr="00EF7505" w:rsidRDefault="00EF7505" w:rsidP="00EF7505">
      <w:pPr>
        <w:pStyle w:val="ListParagraph"/>
        <w:numPr>
          <w:ilvl w:val="1"/>
          <w:numId w:val="15"/>
        </w:numPr>
      </w:pPr>
      <w:r w:rsidRPr="00EF7505">
        <w:t xml:space="preserve">Kelly </w:t>
      </w:r>
      <w:proofErr w:type="spellStart"/>
      <w:r w:rsidRPr="00EF7505">
        <w:t>Schelin</w:t>
      </w:r>
      <w:proofErr w:type="spellEnd"/>
      <w:r w:rsidRPr="00EF7505">
        <w:t xml:space="preserve"> (District)</w:t>
      </w:r>
    </w:p>
    <w:p w14:paraId="742D4C3E" w14:textId="77777777" w:rsidR="00EF7505" w:rsidRPr="00EF7505" w:rsidRDefault="00EF7505" w:rsidP="00EF7505">
      <w:pPr>
        <w:pStyle w:val="ListParagraph"/>
        <w:numPr>
          <w:ilvl w:val="1"/>
          <w:numId w:val="15"/>
        </w:numPr>
      </w:pPr>
      <w:r w:rsidRPr="00EF7505">
        <w:t xml:space="preserve">Kate Weinstein (Counseling) </w:t>
      </w:r>
    </w:p>
    <w:p w14:paraId="08D2D3D9" w14:textId="77777777" w:rsidR="00EF7505" w:rsidRPr="00EF7505" w:rsidRDefault="00EF7505" w:rsidP="00EF7505">
      <w:pPr>
        <w:pStyle w:val="ListParagraph"/>
        <w:numPr>
          <w:ilvl w:val="1"/>
          <w:numId w:val="15"/>
        </w:numPr>
      </w:pPr>
      <w:r w:rsidRPr="00EF7505">
        <w:t xml:space="preserve">Thomas Holt (Police Services) </w:t>
      </w:r>
    </w:p>
    <w:p w14:paraId="1B15DFE9" w14:textId="77777777" w:rsidR="00EF7505" w:rsidRPr="00EF7505" w:rsidRDefault="00EF7505" w:rsidP="00EF7505">
      <w:pPr>
        <w:pStyle w:val="ListParagraph"/>
        <w:numPr>
          <w:ilvl w:val="1"/>
          <w:numId w:val="15"/>
        </w:numPr>
      </w:pPr>
      <w:r w:rsidRPr="00EF7505">
        <w:t xml:space="preserve">TJ </w:t>
      </w:r>
      <w:proofErr w:type="spellStart"/>
      <w:r w:rsidRPr="00EF7505">
        <w:t>Dunnivant</w:t>
      </w:r>
      <w:proofErr w:type="spellEnd"/>
      <w:r w:rsidRPr="00EF7505">
        <w:t xml:space="preserve"> (Veteran’s Services)</w:t>
      </w:r>
    </w:p>
    <w:p w14:paraId="313BAA56" w14:textId="77777777" w:rsidR="00EF7505" w:rsidRPr="00EF7505" w:rsidRDefault="00EF7505" w:rsidP="00EF7505">
      <w:pPr>
        <w:pStyle w:val="ListParagraph"/>
        <w:numPr>
          <w:ilvl w:val="1"/>
          <w:numId w:val="15"/>
        </w:numPr>
      </w:pPr>
      <w:proofErr w:type="spellStart"/>
      <w:r w:rsidRPr="00EF7505">
        <w:t>Anoosheh</w:t>
      </w:r>
      <w:proofErr w:type="spellEnd"/>
      <w:r w:rsidRPr="00EF7505">
        <w:t xml:space="preserve"> </w:t>
      </w:r>
      <w:proofErr w:type="spellStart"/>
      <w:r w:rsidRPr="00EF7505">
        <w:t>Borhan</w:t>
      </w:r>
      <w:proofErr w:type="spellEnd"/>
      <w:r w:rsidRPr="00EF7505">
        <w:t xml:space="preserve"> (Faculty, ESL)</w:t>
      </w:r>
    </w:p>
    <w:p w14:paraId="59028406" w14:textId="77777777" w:rsidR="00EF7505" w:rsidRPr="00EF7505" w:rsidRDefault="00EF7505" w:rsidP="00EF7505">
      <w:pPr>
        <w:pStyle w:val="ListParagraph"/>
        <w:numPr>
          <w:ilvl w:val="1"/>
          <w:numId w:val="15"/>
        </w:numPr>
      </w:pPr>
      <w:r w:rsidRPr="00EF7505">
        <w:t>Laura Salas (Faculty)</w:t>
      </w:r>
    </w:p>
    <w:p w14:paraId="508FD1C4" w14:textId="77777777" w:rsidR="00EF7505" w:rsidRPr="00EF7505" w:rsidRDefault="00EF7505" w:rsidP="00EF7505">
      <w:pPr>
        <w:pStyle w:val="ListParagraph"/>
        <w:numPr>
          <w:ilvl w:val="1"/>
          <w:numId w:val="15"/>
        </w:numPr>
      </w:pPr>
      <w:r w:rsidRPr="00EF7505">
        <w:t xml:space="preserve">Manu </w:t>
      </w:r>
      <w:proofErr w:type="spellStart"/>
      <w:r w:rsidRPr="00EF7505">
        <w:t>Ampim</w:t>
      </w:r>
      <w:proofErr w:type="spellEnd"/>
      <w:r w:rsidRPr="00EF7505">
        <w:t xml:space="preserve"> (Faculty)</w:t>
      </w:r>
    </w:p>
    <w:p w14:paraId="386F2226" w14:textId="77777777" w:rsidR="00EF7505" w:rsidRPr="00EF7505" w:rsidRDefault="00EF7505" w:rsidP="00EF7505">
      <w:pPr>
        <w:pStyle w:val="ListParagraph"/>
        <w:numPr>
          <w:ilvl w:val="1"/>
          <w:numId w:val="15"/>
        </w:numPr>
      </w:pPr>
      <w:r w:rsidRPr="00EF7505">
        <w:t>Mark Wong (Faculty)</w:t>
      </w:r>
    </w:p>
    <w:p w14:paraId="1A7DCC65" w14:textId="4419DDE1" w:rsidR="00EF7505" w:rsidRPr="00EF7505" w:rsidRDefault="00EF7505" w:rsidP="00EF7505">
      <w:pPr>
        <w:pStyle w:val="ListParagraph"/>
        <w:numPr>
          <w:ilvl w:val="1"/>
          <w:numId w:val="15"/>
        </w:numPr>
      </w:pPr>
      <w:r w:rsidRPr="00EF7505">
        <w:t xml:space="preserve">Nader </w:t>
      </w:r>
      <w:proofErr w:type="spellStart"/>
      <w:r w:rsidRPr="00EF7505">
        <w:t>Sharke</w:t>
      </w:r>
      <w:r w:rsidR="00A70BEE">
        <w:t>s</w:t>
      </w:r>
      <w:proofErr w:type="spellEnd"/>
      <w:r w:rsidRPr="00EF7505">
        <w:t xml:space="preserve"> (Faculty)</w:t>
      </w:r>
    </w:p>
    <w:p w14:paraId="67170832" w14:textId="77777777" w:rsidR="00EF7505" w:rsidRPr="00EF7505" w:rsidRDefault="00EF7505" w:rsidP="00EF7505">
      <w:pPr>
        <w:pStyle w:val="ListParagraph"/>
        <w:numPr>
          <w:ilvl w:val="1"/>
          <w:numId w:val="15"/>
        </w:numPr>
      </w:pPr>
      <w:r w:rsidRPr="00EF7505">
        <w:t>Nikki Ferguson (Faculty)</w:t>
      </w:r>
    </w:p>
    <w:p w14:paraId="79A24745" w14:textId="77777777" w:rsidR="00EF7505" w:rsidRPr="00EF7505" w:rsidRDefault="00EF7505" w:rsidP="00EF7505">
      <w:pPr>
        <w:pStyle w:val="ListParagraph"/>
        <w:numPr>
          <w:ilvl w:val="1"/>
          <w:numId w:val="15"/>
        </w:numPr>
      </w:pPr>
      <w:r w:rsidRPr="00EF7505">
        <w:t>Stephanie Austin (Faculty)</w:t>
      </w:r>
    </w:p>
    <w:p w14:paraId="61950B7D" w14:textId="77777777" w:rsidR="00EF7505" w:rsidRPr="00EF7505" w:rsidRDefault="00EF7505" w:rsidP="00EF7505">
      <w:pPr>
        <w:pStyle w:val="ListParagraph"/>
        <w:numPr>
          <w:ilvl w:val="1"/>
          <w:numId w:val="15"/>
        </w:numPr>
      </w:pPr>
      <w:r w:rsidRPr="00EF7505">
        <w:t>Vanna Gonzales (Faculty)</w:t>
      </w:r>
    </w:p>
    <w:p w14:paraId="2DE6AA21" w14:textId="77777777" w:rsidR="00EF7505" w:rsidRPr="00EF7505" w:rsidRDefault="00EF7505" w:rsidP="00EF7505">
      <w:pPr>
        <w:pStyle w:val="ListParagraph"/>
        <w:numPr>
          <w:ilvl w:val="1"/>
          <w:numId w:val="15"/>
        </w:numPr>
      </w:pPr>
      <w:r w:rsidRPr="00EF7505">
        <w:t>Carlos Chavarria (Faculty)</w:t>
      </w:r>
    </w:p>
    <w:p w14:paraId="0519872A" w14:textId="77777777" w:rsidR="00EF7505" w:rsidRPr="00EF7505" w:rsidRDefault="00EF7505" w:rsidP="00EF7505">
      <w:pPr>
        <w:pStyle w:val="ListParagraph"/>
        <w:numPr>
          <w:ilvl w:val="1"/>
          <w:numId w:val="15"/>
        </w:numPr>
      </w:pPr>
      <w:r w:rsidRPr="00EF7505">
        <w:t>Erica Watson (Faculty)</w:t>
      </w:r>
    </w:p>
    <w:p w14:paraId="3F62FB33" w14:textId="77777777" w:rsidR="00EF7505" w:rsidRPr="00EF7505" w:rsidRDefault="00EF7505" w:rsidP="00EF7505">
      <w:pPr>
        <w:pStyle w:val="ListParagraph"/>
        <w:numPr>
          <w:ilvl w:val="1"/>
          <w:numId w:val="15"/>
        </w:numPr>
      </w:pPr>
      <w:proofErr w:type="spellStart"/>
      <w:r w:rsidRPr="00EF7505">
        <w:t>Maritez</w:t>
      </w:r>
      <w:proofErr w:type="spellEnd"/>
      <w:r w:rsidRPr="00EF7505">
        <w:t xml:space="preserve"> </w:t>
      </w:r>
      <w:proofErr w:type="spellStart"/>
      <w:r w:rsidRPr="00EF7505">
        <w:t>Apigo</w:t>
      </w:r>
      <w:proofErr w:type="spellEnd"/>
      <w:r w:rsidRPr="00EF7505">
        <w:t xml:space="preserve"> (Faculty)</w:t>
      </w:r>
    </w:p>
    <w:p w14:paraId="534B9C0F" w14:textId="77777777" w:rsidR="00EF7505" w:rsidRPr="00EF7505" w:rsidRDefault="00EF7505" w:rsidP="00EF7505">
      <w:pPr>
        <w:pStyle w:val="ListParagraph"/>
        <w:numPr>
          <w:ilvl w:val="1"/>
          <w:numId w:val="15"/>
        </w:numPr>
      </w:pPr>
      <w:r w:rsidRPr="00EF7505">
        <w:t>John Wade (Athletics, African American Male Leadership)</w:t>
      </w:r>
    </w:p>
    <w:p w14:paraId="16AEBEB3" w14:textId="77777777" w:rsidR="00EF7505" w:rsidRPr="00EF7505" w:rsidRDefault="00EF7505" w:rsidP="00EF7505">
      <w:pPr>
        <w:pStyle w:val="ListParagraph"/>
        <w:numPr>
          <w:ilvl w:val="1"/>
          <w:numId w:val="15"/>
        </w:numPr>
      </w:pPr>
      <w:r w:rsidRPr="00EF7505">
        <w:t>Catherine Frost (A&amp;R)</w:t>
      </w:r>
    </w:p>
    <w:p w14:paraId="48D684EF" w14:textId="77777777" w:rsidR="00EF7505" w:rsidRPr="00EF7505" w:rsidRDefault="00EF7505" w:rsidP="00EF7505">
      <w:pPr>
        <w:pStyle w:val="ListParagraph"/>
        <w:numPr>
          <w:ilvl w:val="1"/>
          <w:numId w:val="15"/>
        </w:numPr>
      </w:pPr>
      <w:r w:rsidRPr="00EF7505">
        <w:lastRenderedPageBreak/>
        <w:t>Sarah Boland (Counseling)</w:t>
      </w:r>
    </w:p>
    <w:p w14:paraId="68B6AF98" w14:textId="77777777" w:rsidR="00EF7505" w:rsidRPr="00EF7505" w:rsidRDefault="00EF7505" w:rsidP="00EF7505">
      <w:pPr>
        <w:pStyle w:val="ListParagraph"/>
        <w:numPr>
          <w:ilvl w:val="1"/>
          <w:numId w:val="15"/>
        </w:numPr>
      </w:pPr>
      <w:r w:rsidRPr="00EF7505">
        <w:t xml:space="preserve">Karl </w:t>
      </w:r>
      <w:proofErr w:type="spellStart"/>
      <w:r w:rsidRPr="00EF7505">
        <w:t>Debro</w:t>
      </w:r>
      <w:proofErr w:type="spellEnd"/>
      <w:r w:rsidRPr="00EF7505">
        <w:t xml:space="preserve"> (Gateway to College)</w:t>
      </w:r>
    </w:p>
    <w:p w14:paraId="437B5434" w14:textId="77777777" w:rsidR="00EF7505" w:rsidRPr="00EF7505" w:rsidRDefault="00EF7505" w:rsidP="00EF7505">
      <w:pPr>
        <w:pStyle w:val="ListParagraph"/>
        <w:numPr>
          <w:ilvl w:val="1"/>
          <w:numId w:val="15"/>
        </w:numPr>
      </w:pPr>
      <w:proofErr w:type="spellStart"/>
      <w:r w:rsidRPr="00EF7505">
        <w:t>Finy</w:t>
      </w:r>
      <w:proofErr w:type="spellEnd"/>
      <w:r w:rsidRPr="00EF7505">
        <w:t xml:space="preserve"> </w:t>
      </w:r>
      <w:proofErr w:type="spellStart"/>
      <w:r w:rsidRPr="00EF7505">
        <w:t>Prak</w:t>
      </w:r>
      <w:proofErr w:type="spellEnd"/>
      <w:r w:rsidRPr="00EF7505">
        <w:t xml:space="preserve"> (Middle College)</w:t>
      </w:r>
    </w:p>
    <w:p w14:paraId="6D5A1DA3" w14:textId="77777777" w:rsidR="00EF7505" w:rsidRPr="00EF7505" w:rsidRDefault="00EF7505" w:rsidP="00EF7505">
      <w:pPr>
        <w:pStyle w:val="ListParagraph"/>
        <w:numPr>
          <w:ilvl w:val="1"/>
          <w:numId w:val="15"/>
        </w:numPr>
      </w:pPr>
      <w:r w:rsidRPr="00EF7505">
        <w:t>Chanel Barton (Professional Development)</w:t>
      </w:r>
    </w:p>
    <w:p w14:paraId="352FF2BF" w14:textId="739BAC4B" w:rsidR="00EF7505" w:rsidRPr="00EF7505" w:rsidRDefault="00EF7505" w:rsidP="00EF7505">
      <w:pPr>
        <w:pStyle w:val="ListParagraph"/>
        <w:numPr>
          <w:ilvl w:val="1"/>
          <w:numId w:val="15"/>
        </w:numPr>
      </w:pPr>
      <w:r w:rsidRPr="00EF7505">
        <w:t xml:space="preserve">Augustin Palacios (Faculty, Professional Development) </w:t>
      </w:r>
    </w:p>
    <w:p w14:paraId="0B805F09" w14:textId="77777777" w:rsidR="00EF7505" w:rsidRPr="00EF7505" w:rsidRDefault="00EF7505" w:rsidP="00EF7505">
      <w:pPr>
        <w:pStyle w:val="ListParagraph"/>
        <w:numPr>
          <w:ilvl w:val="1"/>
          <w:numId w:val="15"/>
        </w:numPr>
      </w:pPr>
      <w:r w:rsidRPr="00EF7505">
        <w:t>Yasuko Abe (DSPS)</w:t>
      </w:r>
    </w:p>
    <w:p w14:paraId="56CA80FC" w14:textId="77777777" w:rsidR="00EF7505" w:rsidRPr="00EF7505" w:rsidRDefault="00EF7505" w:rsidP="00EF7505">
      <w:pPr>
        <w:pStyle w:val="ListParagraph"/>
        <w:numPr>
          <w:ilvl w:val="1"/>
          <w:numId w:val="15"/>
        </w:numPr>
      </w:pPr>
      <w:r w:rsidRPr="00EF7505">
        <w:t>Elaine Gerber (DSPS)</w:t>
      </w:r>
    </w:p>
    <w:p w14:paraId="31C31D89" w14:textId="77777777" w:rsidR="00EF7505" w:rsidRPr="00EF7505" w:rsidRDefault="00EF7505" w:rsidP="00EF7505">
      <w:pPr>
        <w:pStyle w:val="ListParagraph"/>
        <w:numPr>
          <w:ilvl w:val="1"/>
          <w:numId w:val="15"/>
        </w:numPr>
      </w:pPr>
      <w:r w:rsidRPr="00EF7505">
        <w:t>Maria Gonzalez (DSPS)</w:t>
      </w:r>
    </w:p>
    <w:p w14:paraId="2550F061" w14:textId="77777777" w:rsidR="00EF7505" w:rsidRPr="00EF7505" w:rsidRDefault="00EF7505" w:rsidP="00EF7505">
      <w:pPr>
        <w:pStyle w:val="ListParagraph"/>
        <w:numPr>
          <w:ilvl w:val="1"/>
          <w:numId w:val="15"/>
        </w:numPr>
      </w:pPr>
      <w:r w:rsidRPr="00EF7505">
        <w:t xml:space="preserve">Richard </w:t>
      </w:r>
      <w:proofErr w:type="spellStart"/>
      <w:r w:rsidRPr="00EF7505">
        <w:t>Stollings</w:t>
      </w:r>
      <w:proofErr w:type="spellEnd"/>
      <w:r w:rsidRPr="00EF7505">
        <w:t xml:space="preserve"> (DSPS)</w:t>
      </w:r>
    </w:p>
    <w:p w14:paraId="2D228A63" w14:textId="77777777" w:rsidR="00EF7505" w:rsidRPr="00EF7505" w:rsidRDefault="00EF7505" w:rsidP="00EF7505">
      <w:pPr>
        <w:pStyle w:val="ListParagraph"/>
        <w:numPr>
          <w:ilvl w:val="1"/>
          <w:numId w:val="15"/>
        </w:numPr>
      </w:pPr>
      <w:r w:rsidRPr="00EF7505">
        <w:t>Lucile Beatty (Faculty, Career Technical)</w:t>
      </w:r>
    </w:p>
    <w:p w14:paraId="08D4F3C8" w14:textId="53C77D88" w:rsidR="00E50166" w:rsidRDefault="00EF7505" w:rsidP="00B9342F">
      <w:pPr>
        <w:pStyle w:val="ListParagraph"/>
        <w:numPr>
          <w:ilvl w:val="1"/>
          <w:numId w:val="15"/>
        </w:numPr>
      </w:pPr>
      <w:r w:rsidRPr="00EF7505">
        <w:t>Beth Goehring (Faculty, past Senate Chair)</w:t>
      </w:r>
    </w:p>
    <w:p w14:paraId="2727AE23" w14:textId="7B0A05B2" w:rsidR="007E1A12" w:rsidRDefault="007E1A12" w:rsidP="007E1A12"/>
    <w:sectPr w:rsidR="007E1A12" w:rsidSect="002C33AC">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682CB4" w14:textId="77777777" w:rsidR="001572F0" w:rsidRDefault="001572F0" w:rsidP="00310FC5">
      <w:r>
        <w:separator/>
      </w:r>
    </w:p>
  </w:endnote>
  <w:endnote w:type="continuationSeparator" w:id="0">
    <w:p w14:paraId="2DA3A874" w14:textId="77777777" w:rsidR="001572F0" w:rsidRDefault="001572F0" w:rsidP="00310FC5">
      <w:r>
        <w:continuationSeparator/>
      </w:r>
    </w:p>
  </w:endnote>
  <w:endnote w:type="continuationNotice" w:id="1">
    <w:p w14:paraId="6DDF1ABF" w14:textId="77777777" w:rsidR="001572F0" w:rsidRDefault="001572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altName w:val="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Times">
    <w:panose1 w:val="00000500000000020000"/>
    <w:charset w:val="00"/>
    <w:family w:val="auto"/>
    <w:pitch w:val="variable"/>
    <w:sig w:usb0="E00002FF" w:usb1="5000205A" w:usb2="00000000" w:usb3="00000000" w:csb0="0000019F" w:csb1="00000000"/>
  </w:font>
  <w:font w:name="Avenir Next">
    <w:panose1 w:val="020B0503020202020204"/>
    <w:charset w:val="00"/>
    <w:family w:val="swiss"/>
    <w:pitch w:val="variable"/>
    <w:sig w:usb0="8000002F" w:usb1="5000204A" w:usb2="00000000" w:usb3="00000000" w:csb0="0000009B" w:csb1="00000000"/>
  </w:font>
  <w:font w:name="Yu Gothic Light">
    <w:panose1 w:val="020B0300000000000000"/>
    <w:charset w:val="80"/>
    <w:family w:val="swiss"/>
    <w:pitch w:val="variable"/>
    <w:sig w:usb0="E00002FF" w:usb1="2AC7FDFF" w:usb2="00000016"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Avenir Next Medium">
    <w:panose1 w:val="020B0603020202020204"/>
    <w:charset w:val="00"/>
    <w:family w:val="swiss"/>
    <w:pitch w:val="variable"/>
    <w:sig w:usb0="8000002F" w:usb1="5000204A" w:usb2="00000000" w:usb3="00000000" w:csb0="0000009B" w:csb1="00000000"/>
  </w:font>
  <w:font w:name="Times New Roman (Headings CS)">
    <w:altName w:val="Times New Roman"/>
    <w:panose1 w:val="020B0604020202020204"/>
    <w:charset w:val="00"/>
    <w:family w:val="roman"/>
    <w:notTrueType/>
    <w:pitch w:val="default"/>
  </w:font>
  <w:font w:name="_&gt;/á˛">
    <w:altName w:val="Calibri"/>
    <w:panose1 w:val="020B0604020202020204"/>
    <w:charset w:val="4D"/>
    <w:family w:val="auto"/>
    <w:notTrueType/>
    <w:pitch w:val="default"/>
    <w:sig w:usb0="00000003" w:usb1="00000000" w:usb2="00000000" w:usb3="00000000" w:csb0="00000001" w:csb1="00000000"/>
  </w:font>
  <w:font w:name="Avenir">
    <w:altName w:val="Calibri"/>
    <w:panose1 w:val="02000503020000020003"/>
    <w:charset w:val="00"/>
    <w:family w:val="auto"/>
    <w:pitch w:val="variable"/>
    <w:sig w:usb0="800000A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37186697"/>
      <w:docPartObj>
        <w:docPartGallery w:val="Page Numbers (Bottom of Page)"/>
        <w:docPartUnique/>
      </w:docPartObj>
    </w:sdtPr>
    <w:sdtContent>
      <w:p w14:paraId="1ACC23BD" w14:textId="6C8B9E6E" w:rsidR="003D6D3E" w:rsidRDefault="003D6D3E" w:rsidP="009963C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994A82" w14:textId="77777777" w:rsidR="003D6D3E" w:rsidRDefault="003D6D3E" w:rsidP="0044712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69685899"/>
      <w:docPartObj>
        <w:docPartGallery w:val="Page Numbers (Bottom of Page)"/>
        <w:docPartUnique/>
      </w:docPartObj>
    </w:sdtPr>
    <w:sdtContent>
      <w:p w14:paraId="2FFA64FD" w14:textId="78A77BE7" w:rsidR="003D6D3E" w:rsidRDefault="003D6D3E" w:rsidP="009963C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42</w:t>
        </w:r>
        <w:r>
          <w:rPr>
            <w:rStyle w:val="PageNumber"/>
          </w:rPr>
          <w:fldChar w:fldCharType="end"/>
        </w:r>
      </w:p>
    </w:sdtContent>
  </w:sdt>
  <w:p w14:paraId="692733FB" w14:textId="77777777" w:rsidR="003D6D3E" w:rsidRDefault="003D6D3E" w:rsidP="0044712E">
    <w:pPr>
      <w:pStyle w:val="Footer"/>
      <w:ind w:right="360"/>
      <w:rPr>
        <w:rStyle w:val="PageNumber"/>
      </w:rPr>
    </w:pPr>
    <w:r>
      <w:rPr>
        <w:rStyle w:val="PageNumber"/>
      </w:rPr>
      <w:tab/>
    </w:r>
    <w:r>
      <w:rPr>
        <w:rStyle w:val="PageNumber"/>
      </w:rPr>
      <w:tab/>
    </w:r>
  </w:p>
  <w:p w14:paraId="0A9FD9A5" w14:textId="77777777" w:rsidR="003D6D3E" w:rsidRDefault="003D6D3E" w:rsidP="001B16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25B42" w14:textId="77777777" w:rsidR="003D6D3E" w:rsidRDefault="003D6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C0B6C0" w14:textId="77777777" w:rsidR="001572F0" w:rsidRDefault="001572F0" w:rsidP="00310FC5">
      <w:r>
        <w:separator/>
      </w:r>
    </w:p>
  </w:footnote>
  <w:footnote w:type="continuationSeparator" w:id="0">
    <w:p w14:paraId="5AB71975" w14:textId="77777777" w:rsidR="001572F0" w:rsidRDefault="001572F0" w:rsidP="00310FC5">
      <w:r>
        <w:continuationSeparator/>
      </w:r>
    </w:p>
  </w:footnote>
  <w:footnote w:type="continuationNotice" w:id="1">
    <w:p w14:paraId="0779AA8A" w14:textId="77777777" w:rsidR="001572F0" w:rsidRDefault="001572F0">
      <w:pPr>
        <w:spacing w:after="0" w:line="240" w:lineRule="auto"/>
      </w:pPr>
    </w:p>
  </w:footnote>
  <w:footnote w:id="2">
    <w:p w14:paraId="15E3498E" w14:textId="139E6482" w:rsidR="003D6D3E" w:rsidRDefault="003D6D3E">
      <w:pPr>
        <w:pStyle w:val="FootnoteText"/>
      </w:pPr>
      <w:r>
        <w:rPr>
          <w:rStyle w:val="FootnoteReference"/>
        </w:rPr>
        <w:footnoteRef/>
      </w:r>
      <w:r>
        <w:t xml:space="preserve"> </w:t>
      </w:r>
      <w:r w:rsidRPr="003D6D3E">
        <w:t>https://news.berkeley.edu/2018/09/19/rising-housing-costs-are-re-segregating-the-bay-area-study-shows/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4BE83" w14:textId="77777777" w:rsidR="003D6D3E" w:rsidRDefault="003D6D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69AF9" w14:textId="77777777" w:rsidR="003D6D3E" w:rsidRDefault="003D6D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CF3B4" w14:textId="0E032C64" w:rsidR="003D6D3E" w:rsidRDefault="003D6D3E" w:rsidP="00707E13">
    <w:pPr>
      <w:pStyle w:val="Header"/>
      <w:ind w:firstLine="0"/>
    </w:pPr>
    <w:r>
      <w:rPr>
        <w:noProof/>
      </w:rPr>
      <w:drawing>
        <wp:inline distT="0" distB="0" distL="0" distR="0" wp14:anchorId="5FFE31A3" wp14:editId="1ECB186C">
          <wp:extent cx="5943600" cy="9582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raCostaCollege_Header_11_14_2019.png"/>
                  <pic:cNvPicPr/>
                </pic:nvPicPr>
                <pic:blipFill>
                  <a:blip r:embed="rId1">
                    <a:extLst>
                      <a:ext uri="{28A0092B-C50C-407E-A947-70E740481C1C}">
                        <a14:useLocalDpi xmlns:a14="http://schemas.microsoft.com/office/drawing/2010/main" val="0"/>
                      </a:ext>
                    </a:extLst>
                  </a:blip>
                  <a:stretch>
                    <a:fillRect/>
                  </a:stretch>
                </pic:blipFill>
                <pic:spPr>
                  <a:xfrm>
                    <a:off x="0" y="0"/>
                    <a:ext cx="5943600" cy="9582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72EF8"/>
    <w:multiLevelType w:val="multilevel"/>
    <w:tmpl w:val="A4A038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612D92"/>
    <w:multiLevelType w:val="multilevel"/>
    <w:tmpl w:val="33E2D250"/>
    <w:lvl w:ilvl="0">
      <w:start w:val="1"/>
      <w:numFmt w:val="decimal"/>
      <w:lvlText w:val="Topic Area %1."/>
      <w:lvlJc w:val="left"/>
      <w:pPr>
        <w:ind w:left="360" w:hanging="360"/>
      </w:pPr>
      <w:rPr>
        <w:rFonts w:hint="default"/>
      </w:rPr>
    </w:lvl>
    <w:lvl w:ilvl="1">
      <w:start w:val="1"/>
      <w:numFmt w:val="decimal"/>
      <w:lvlText w:val="Goal %1.%2."/>
      <w:lvlJc w:val="left"/>
      <w:pPr>
        <w:ind w:left="792" w:hanging="432"/>
      </w:pPr>
      <w:rPr>
        <w:rFonts w:hint="default"/>
      </w:rPr>
    </w:lvl>
    <w:lvl w:ilvl="2">
      <w:start w:val="1"/>
      <w:numFmt w:val="decimal"/>
      <w:lvlText w:val="Strategy %1.%2.%3."/>
      <w:lvlJc w:val="left"/>
      <w:pPr>
        <w:ind w:left="1224" w:hanging="504"/>
      </w:pPr>
      <w:rPr>
        <w:rFonts w:hint="default"/>
      </w:rPr>
    </w:lvl>
    <w:lvl w:ilvl="3">
      <w:start w:val="1"/>
      <w:numFmt w:val="decimal"/>
      <w:lvlRestart w:val="0"/>
      <w:lvlText w:val="Initiative %1.%2.%3.%4."/>
      <w:lvlJc w:val="left"/>
      <w:pPr>
        <w:ind w:left="1728" w:hanging="648"/>
      </w:pPr>
      <w:rPr>
        <w:rFonts w:hint="default"/>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7712346"/>
    <w:multiLevelType w:val="hybridMultilevel"/>
    <w:tmpl w:val="E5D6F426"/>
    <w:lvl w:ilvl="0" w:tplc="10F85576">
      <w:start w:val="1"/>
      <w:numFmt w:val="decimal"/>
      <w:lvlText w:val="%1."/>
      <w:lvlJc w:val="left"/>
      <w:pPr>
        <w:tabs>
          <w:tab w:val="num" w:pos="720"/>
        </w:tabs>
        <w:ind w:left="720" w:hanging="360"/>
      </w:pPr>
    </w:lvl>
    <w:lvl w:ilvl="1" w:tplc="E28CA8BA" w:tentative="1">
      <w:start w:val="1"/>
      <w:numFmt w:val="decimal"/>
      <w:lvlText w:val="%2."/>
      <w:lvlJc w:val="left"/>
      <w:pPr>
        <w:tabs>
          <w:tab w:val="num" w:pos="1440"/>
        </w:tabs>
        <w:ind w:left="1440" w:hanging="360"/>
      </w:pPr>
    </w:lvl>
    <w:lvl w:ilvl="2" w:tplc="526C7E66" w:tentative="1">
      <w:start w:val="1"/>
      <w:numFmt w:val="decimal"/>
      <w:lvlText w:val="%3."/>
      <w:lvlJc w:val="left"/>
      <w:pPr>
        <w:tabs>
          <w:tab w:val="num" w:pos="2160"/>
        </w:tabs>
        <w:ind w:left="2160" w:hanging="360"/>
      </w:pPr>
    </w:lvl>
    <w:lvl w:ilvl="3" w:tplc="B19E8E80" w:tentative="1">
      <w:start w:val="1"/>
      <w:numFmt w:val="decimal"/>
      <w:lvlText w:val="%4."/>
      <w:lvlJc w:val="left"/>
      <w:pPr>
        <w:tabs>
          <w:tab w:val="num" w:pos="2880"/>
        </w:tabs>
        <w:ind w:left="2880" w:hanging="360"/>
      </w:pPr>
    </w:lvl>
    <w:lvl w:ilvl="4" w:tplc="348A15A0" w:tentative="1">
      <w:start w:val="1"/>
      <w:numFmt w:val="decimal"/>
      <w:lvlText w:val="%5."/>
      <w:lvlJc w:val="left"/>
      <w:pPr>
        <w:tabs>
          <w:tab w:val="num" w:pos="3600"/>
        </w:tabs>
        <w:ind w:left="3600" w:hanging="360"/>
      </w:pPr>
    </w:lvl>
    <w:lvl w:ilvl="5" w:tplc="158C1E02" w:tentative="1">
      <w:start w:val="1"/>
      <w:numFmt w:val="decimal"/>
      <w:lvlText w:val="%6."/>
      <w:lvlJc w:val="left"/>
      <w:pPr>
        <w:tabs>
          <w:tab w:val="num" w:pos="4320"/>
        </w:tabs>
        <w:ind w:left="4320" w:hanging="360"/>
      </w:pPr>
    </w:lvl>
    <w:lvl w:ilvl="6" w:tplc="A7F84320" w:tentative="1">
      <w:start w:val="1"/>
      <w:numFmt w:val="decimal"/>
      <w:lvlText w:val="%7."/>
      <w:lvlJc w:val="left"/>
      <w:pPr>
        <w:tabs>
          <w:tab w:val="num" w:pos="5040"/>
        </w:tabs>
        <w:ind w:left="5040" w:hanging="360"/>
      </w:pPr>
    </w:lvl>
    <w:lvl w:ilvl="7" w:tplc="74624092" w:tentative="1">
      <w:start w:val="1"/>
      <w:numFmt w:val="decimal"/>
      <w:lvlText w:val="%8."/>
      <w:lvlJc w:val="left"/>
      <w:pPr>
        <w:tabs>
          <w:tab w:val="num" w:pos="5760"/>
        </w:tabs>
        <w:ind w:left="5760" w:hanging="360"/>
      </w:pPr>
    </w:lvl>
    <w:lvl w:ilvl="8" w:tplc="85905722" w:tentative="1">
      <w:start w:val="1"/>
      <w:numFmt w:val="decimal"/>
      <w:lvlText w:val="%9."/>
      <w:lvlJc w:val="left"/>
      <w:pPr>
        <w:tabs>
          <w:tab w:val="num" w:pos="6480"/>
        </w:tabs>
        <w:ind w:left="6480" w:hanging="360"/>
      </w:pPr>
    </w:lvl>
  </w:abstractNum>
  <w:abstractNum w:abstractNumId="3" w15:restartNumberingAfterBreak="0">
    <w:nsid w:val="0B101B33"/>
    <w:multiLevelType w:val="multilevel"/>
    <w:tmpl w:val="FFFAB65A"/>
    <w:lvl w:ilvl="0">
      <w:start w:val="1"/>
      <w:numFmt w:val="decimal"/>
      <w:lvlText w:val="Topic Area %1."/>
      <w:lvlJc w:val="left"/>
      <w:pPr>
        <w:ind w:left="360" w:hanging="360"/>
      </w:pPr>
      <w:rPr>
        <w:rFonts w:hint="default"/>
      </w:rPr>
    </w:lvl>
    <w:lvl w:ilvl="1">
      <w:start w:val="1"/>
      <w:numFmt w:val="decimal"/>
      <w:lvlText w:val="Goal %1.%2."/>
      <w:lvlJc w:val="left"/>
      <w:pPr>
        <w:ind w:left="792" w:hanging="432"/>
      </w:pPr>
      <w:rPr>
        <w:rFonts w:hint="default"/>
      </w:rPr>
    </w:lvl>
    <w:lvl w:ilvl="2">
      <w:start w:val="1"/>
      <w:numFmt w:val="decimal"/>
      <w:lvlText w:val="Action Area %1.%2.%3."/>
      <w:lvlJc w:val="left"/>
      <w:pPr>
        <w:ind w:left="1224" w:hanging="504"/>
      </w:pPr>
      <w:rPr>
        <w:rFonts w:hint="default"/>
      </w:rPr>
    </w:lvl>
    <w:lvl w:ilvl="3">
      <w:start w:val="1"/>
      <w:numFmt w:val="decimal"/>
      <w:lvlRestart w:val="0"/>
      <w:lvlText w:val="Initiative %1.%2.%3.%4."/>
      <w:lvlJc w:val="left"/>
      <w:pPr>
        <w:ind w:left="1728" w:hanging="648"/>
      </w:pPr>
      <w:rPr>
        <w:rFonts w:hint="default"/>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B364363"/>
    <w:multiLevelType w:val="multilevel"/>
    <w:tmpl w:val="C5806C24"/>
    <w:lvl w:ilvl="0">
      <w:start w:val="1"/>
      <w:numFmt w:val="decimal"/>
      <w:lvlText w:val="Topic Area %1."/>
      <w:lvlJc w:val="left"/>
      <w:pPr>
        <w:ind w:left="630" w:hanging="360"/>
      </w:pPr>
    </w:lvl>
    <w:lvl w:ilvl="1">
      <w:start w:val="1"/>
      <w:numFmt w:val="decimal"/>
      <w:lvlText w:val="Goal %1.%2."/>
      <w:lvlJc w:val="left"/>
      <w:pPr>
        <w:ind w:left="792" w:hanging="432"/>
      </w:pPr>
    </w:lvl>
    <w:lvl w:ilvl="2">
      <w:start w:val="1"/>
      <w:numFmt w:val="decimal"/>
      <w:lvlText w:val="Action Area %1.%2.%3."/>
      <w:lvlJc w:val="left"/>
      <w:pPr>
        <w:ind w:left="1224" w:hanging="504"/>
      </w:pPr>
    </w:lvl>
    <w:lvl w:ilvl="3">
      <w:start w:val="1"/>
      <w:numFmt w:val="decimal"/>
      <w:lvlText w:val="Initiative %1.%2.%3.%4."/>
      <w:lvlJc w:val="left"/>
      <w:pPr>
        <w:ind w:left="1728" w:hanging="647"/>
      </w:pPr>
      <w:rPr>
        <w:sz w:val="20"/>
        <w:szCs w:val="20"/>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457567"/>
    <w:multiLevelType w:val="hybridMultilevel"/>
    <w:tmpl w:val="657CD696"/>
    <w:lvl w:ilvl="0" w:tplc="9FDADDE8">
      <w:start w:val="4"/>
      <w:numFmt w:val="bullet"/>
      <w:lvlText w:val=""/>
      <w:lvlJc w:val="left"/>
      <w:pPr>
        <w:ind w:left="1440" w:hanging="360"/>
      </w:pPr>
      <w:rPr>
        <w:rFonts w:ascii="Symbol" w:eastAsiaTheme="minorHAnsi"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6" w15:restartNumberingAfterBreak="0">
    <w:nsid w:val="0C6A644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EA505D8"/>
    <w:multiLevelType w:val="hybridMultilevel"/>
    <w:tmpl w:val="A00202AA"/>
    <w:lvl w:ilvl="0" w:tplc="9C7482C6">
      <w:start w:val="1"/>
      <w:numFmt w:val="bullet"/>
      <w:lvlText w:val="•"/>
      <w:lvlJc w:val="left"/>
      <w:pPr>
        <w:tabs>
          <w:tab w:val="num" w:pos="720"/>
        </w:tabs>
        <w:ind w:left="720" w:hanging="360"/>
      </w:pPr>
      <w:rPr>
        <w:rFonts w:ascii="Arial" w:hAnsi="Arial" w:hint="default"/>
      </w:rPr>
    </w:lvl>
    <w:lvl w:ilvl="1" w:tplc="61E05878" w:tentative="1">
      <w:start w:val="1"/>
      <w:numFmt w:val="bullet"/>
      <w:lvlText w:val="•"/>
      <w:lvlJc w:val="left"/>
      <w:pPr>
        <w:tabs>
          <w:tab w:val="num" w:pos="1440"/>
        </w:tabs>
        <w:ind w:left="1440" w:hanging="360"/>
      </w:pPr>
      <w:rPr>
        <w:rFonts w:ascii="Arial" w:hAnsi="Arial" w:hint="default"/>
      </w:rPr>
    </w:lvl>
    <w:lvl w:ilvl="2" w:tplc="85C44F18" w:tentative="1">
      <w:start w:val="1"/>
      <w:numFmt w:val="bullet"/>
      <w:lvlText w:val="•"/>
      <w:lvlJc w:val="left"/>
      <w:pPr>
        <w:tabs>
          <w:tab w:val="num" w:pos="2160"/>
        </w:tabs>
        <w:ind w:left="2160" w:hanging="360"/>
      </w:pPr>
      <w:rPr>
        <w:rFonts w:ascii="Arial" w:hAnsi="Arial" w:hint="default"/>
      </w:rPr>
    </w:lvl>
    <w:lvl w:ilvl="3" w:tplc="D082800A" w:tentative="1">
      <w:start w:val="1"/>
      <w:numFmt w:val="bullet"/>
      <w:lvlText w:val="•"/>
      <w:lvlJc w:val="left"/>
      <w:pPr>
        <w:tabs>
          <w:tab w:val="num" w:pos="2880"/>
        </w:tabs>
        <w:ind w:left="2880" w:hanging="360"/>
      </w:pPr>
      <w:rPr>
        <w:rFonts w:ascii="Arial" w:hAnsi="Arial" w:hint="default"/>
      </w:rPr>
    </w:lvl>
    <w:lvl w:ilvl="4" w:tplc="9D7897E4" w:tentative="1">
      <w:start w:val="1"/>
      <w:numFmt w:val="bullet"/>
      <w:lvlText w:val="•"/>
      <w:lvlJc w:val="left"/>
      <w:pPr>
        <w:tabs>
          <w:tab w:val="num" w:pos="3600"/>
        </w:tabs>
        <w:ind w:left="3600" w:hanging="360"/>
      </w:pPr>
      <w:rPr>
        <w:rFonts w:ascii="Arial" w:hAnsi="Arial" w:hint="default"/>
      </w:rPr>
    </w:lvl>
    <w:lvl w:ilvl="5" w:tplc="7F183AFE" w:tentative="1">
      <w:start w:val="1"/>
      <w:numFmt w:val="bullet"/>
      <w:lvlText w:val="•"/>
      <w:lvlJc w:val="left"/>
      <w:pPr>
        <w:tabs>
          <w:tab w:val="num" w:pos="4320"/>
        </w:tabs>
        <w:ind w:left="4320" w:hanging="360"/>
      </w:pPr>
      <w:rPr>
        <w:rFonts w:ascii="Arial" w:hAnsi="Arial" w:hint="default"/>
      </w:rPr>
    </w:lvl>
    <w:lvl w:ilvl="6" w:tplc="7BAAB6D6" w:tentative="1">
      <w:start w:val="1"/>
      <w:numFmt w:val="bullet"/>
      <w:lvlText w:val="•"/>
      <w:lvlJc w:val="left"/>
      <w:pPr>
        <w:tabs>
          <w:tab w:val="num" w:pos="5040"/>
        </w:tabs>
        <w:ind w:left="5040" w:hanging="360"/>
      </w:pPr>
      <w:rPr>
        <w:rFonts w:ascii="Arial" w:hAnsi="Arial" w:hint="default"/>
      </w:rPr>
    </w:lvl>
    <w:lvl w:ilvl="7" w:tplc="ADCAB910" w:tentative="1">
      <w:start w:val="1"/>
      <w:numFmt w:val="bullet"/>
      <w:lvlText w:val="•"/>
      <w:lvlJc w:val="left"/>
      <w:pPr>
        <w:tabs>
          <w:tab w:val="num" w:pos="5760"/>
        </w:tabs>
        <w:ind w:left="5760" w:hanging="360"/>
      </w:pPr>
      <w:rPr>
        <w:rFonts w:ascii="Arial" w:hAnsi="Arial" w:hint="default"/>
      </w:rPr>
    </w:lvl>
    <w:lvl w:ilvl="8" w:tplc="2044491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15943BC"/>
    <w:multiLevelType w:val="hybridMultilevel"/>
    <w:tmpl w:val="6BA63F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490DC6"/>
    <w:multiLevelType w:val="hybridMultilevel"/>
    <w:tmpl w:val="29168490"/>
    <w:lvl w:ilvl="0" w:tplc="9FDADDE8">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0A34E87"/>
    <w:multiLevelType w:val="multilevel"/>
    <w:tmpl w:val="A4A038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1642F9D"/>
    <w:multiLevelType w:val="hybridMultilevel"/>
    <w:tmpl w:val="93F0C6D6"/>
    <w:lvl w:ilvl="0" w:tplc="1BC84A3C">
      <w:start w:val="1"/>
      <w:numFmt w:val="bullet"/>
      <w:lvlText w:val=""/>
      <w:lvlJc w:val="left"/>
      <w:pPr>
        <w:ind w:left="1080" w:hanging="360"/>
      </w:pPr>
      <w:rPr>
        <w:rFonts w:ascii="Symbol" w:hAnsi="Symbol" w:cs="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221F4A6B"/>
    <w:multiLevelType w:val="hybridMultilevel"/>
    <w:tmpl w:val="6CD0F7BC"/>
    <w:lvl w:ilvl="0" w:tplc="9FDADDE8">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2B8E29D9"/>
    <w:multiLevelType w:val="multilevel"/>
    <w:tmpl w:val="C722E3FC"/>
    <w:lvl w:ilvl="0">
      <w:start w:val="1"/>
      <w:numFmt w:val="decimal"/>
      <w:lvlText w:val="Topic Area %1."/>
      <w:lvlJc w:val="left"/>
      <w:pPr>
        <w:ind w:left="360" w:hanging="360"/>
      </w:pPr>
      <w:rPr>
        <w:rFonts w:hint="default"/>
      </w:rPr>
    </w:lvl>
    <w:lvl w:ilvl="1">
      <w:start w:val="1"/>
      <w:numFmt w:val="decimal"/>
      <w:lvlText w:val="Goal %1.%2."/>
      <w:lvlJc w:val="left"/>
      <w:pPr>
        <w:ind w:left="792" w:hanging="432"/>
      </w:pPr>
      <w:rPr>
        <w:rFonts w:hint="default"/>
      </w:rPr>
    </w:lvl>
    <w:lvl w:ilvl="2">
      <w:start w:val="1"/>
      <w:numFmt w:val="decimal"/>
      <w:isLgl/>
      <w:lvlText w:val="Action Area %1.%2.%3."/>
      <w:lvlJc w:val="left"/>
      <w:pPr>
        <w:ind w:left="1224" w:hanging="504"/>
      </w:pPr>
      <w:rPr>
        <w:rFonts w:hint="default"/>
      </w:rPr>
    </w:lvl>
    <w:lvl w:ilvl="3">
      <w:start w:val="1"/>
      <w:numFmt w:val="decimal"/>
      <w:isLgl/>
      <w:lvlText w:val="Initiative %1.%2.%3.%4."/>
      <w:lvlJc w:val="left"/>
      <w:pPr>
        <w:ind w:left="1728" w:hanging="648"/>
      </w:pPr>
      <w:rPr>
        <w:rFonts w:hint="default"/>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CC368CF"/>
    <w:multiLevelType w:val="hybridMultilevel"/>
    <w:tmpl w:val="15920974"/>
    <w:lvl w:ilvl="0" w:tplc="9FDADDE8">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0CE1B26"/>
    <w:multiLevelType w:val="multilevel"/>
    <w:tmpl w:val="7BAC0644"/>
    <w:lvl w:ilvl="0">
      <w:start w:val="1"/>
      <w:numFmt w:val="decimal"/>
      <w:lvlText w:val="%1."/>
      <w:lvlJc w:val="left"/>
      <w:pPr>
        <w:ind w:left="360" w:hanging="360"/>
      </w:pPr>
      <w:rPr>
        <w:rFonts w:hint="default"/>
      </w:rPr>
    </w:lvl>
    <w:lvl w:ilvl="1">
      <w:start w:val="1"/>
      <w:numFmt w:val="decimal"/>
      <w:lvlText w:val="Goal %1.%2."/>
      <w:lvlJc w:val="left"/>
      <w:pPr>
        <w:ind w:left="792" w:hanging="432"/>
      </w:pPr>
      <w:rPr>
        <w:rFonts w:hint="default"/>
      </w:rPr>
    </w:lvl>
    <w:lvl w:ilvl="2">
      <w:start w:val="1"/>
      <w:numFmt w:val="decimal"/>
      <w:lvlText w:val="Action Area %1.%2.%3."/>
      <w:lvlJc w:val="left"/>
      <w:pPr>
        <w:ind w:left="1224" w:hanging="504"/>
      </w:pPr>
      <w:rPr>
        <w:rFonts w:hint="default"/>
      </w:rPr>
    </w:lvl>
    <w:lvl w:ilvl="3">
      <w:start w:val="1"/>
      <w:numFmt w:val="decimal"/>
      <w:lvlRestart w:val="0"/>
      <w:lvlText w:val="Initiative %1.%2.%3.%4."/>
      <w:lvlJc w:val="left"/>
      <w:pPr>
        <w:ind w:left="1728" w:hanging="648"/>
      </w:pPr>
      <w:rPr>
        <w:rFonts w:hint="default"/>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3E507F0"/>
    <w:multiLevelType w:val="multilevel"/>
    <w:tmpl w:val="FFFAB65A"/>
    <w:lvl w:ilvl="0">
      <w:start w:val="1"/>
      <w:numFmt w:val="decimal"/>
      <w:lvlText w:val="Topic Area %1."/>
      <w:lvlJc w:val="left"/>
      <w:pPr>
        <w:ind w:left="360" w:hanging="360"/>
      </w:pPr>
      <w:rPr>
        <w:rFonts w:hint="default"/>
      </w:rPr>
    </w:lvl>
    <w:lvl w:ilvl="1">
      <w:start w:val="1"/>
      <w:numFmt w:val="decimal"/>
      <w:lvlText w:val="Goal %1.%2."/>
      <w:lvlJc w:val="left"/>
      <w:pPr>
        <w:ind w:left="792" w:hanging="432"/>
      </w:pPr>
      <w:rPr>
        <w:rFonts w:hint="default"/>
      </w:rPr>
    </w:lvl>
    <w:lvl w:ilvl="2">
      <w:start w:val="1"/>
      <w:numFmt w:val="decimal"/>
      <w:lvlText w:val="Action Area %1.%2.%3."/>
      <w:lvlJc w:val="left"/>
      <w:pPr>
        <w:ind w:left="1224" w:hanging="504"/>
      </w:pPr>
      <w:rPr>
        <w:rFonts w:hint="default"/>
      </w:rPr>
    </w:lvl>
    <w:lvl w:ilvl="3">
      <w:start w:val="1"/>
      <w:numFmt w:val="decimal"/>
      <w:lvlRestart w:val="0"/>
      <w:lvlText w:val="Initiative %1.%2.%3.%4."/>
      <w:lvlJc w:val="left"/>
      <w:pPr>
        <w:ind w:left="1728" w:hanging="648"/>
      </w:pPr>
      <w:rPr>
        <w:rFonts w:hint="default"/>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7265B80"/>
    <w:multiLevelType w:val="hybridMultilevel"/>
    <w:tmpl w:val="B7CA3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E0651C"/>
    <w:multiLevelType w:val="multilevel"/>
    <w:tmpl w:val="4EA46170"/>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D8C6A25"/>
    <w:multiLevelType w:val="hybridMultilevel"/>
    <w:tmpl w:val="B7FCDC90"/>
    <w:lvl w:ilvl="0" w:tplc="9FDADDE8">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3DA815D3"/>
    <w:multiLevelType w:val="multilevel"/>
    <w:tmpl w:val="C1649074"/>
    <w:lvl w:ilvl="0">
      <w:start w:val="1"/>
      <w:numFmt w:val="decimal"/>
      <w:lvlText w:val="Topic Area %1."/>
      <w:lvlJc w:val="left"/>
      <w:pPr>
        <w:ind w:left="360" w:hanging="360"/>
      </w:pPr>
      <w:rPr>
        <w:rFonts w:hint="default"/>
      </w:rPr>
    </w:lvl>
    <w:lvl w:ilvl="1">
      <w:start w:val="1"/>
      <w:numFmt w:val="decimal"/>
      <w:lvlText w:val="Goal %1.%2."/>
      <w:lvlJc w:val="left"/>
      <w:pPr>
        <w:ind w:left="792" w:hanging="432"/>
      </w:pPr>
      <w:rPr>
        <w:rFonts w:hint="default"/>
      </w:rPr>
    </w:lvl>
    <w:lvl w:ilvl="2">
      <w:start w:val="1"/>
      <w:numFmt w:val="decimal"/>
      <w:isLgl/>
      <w:lvlText w:val="Action Area %1.%2.%3."/>
      <w:lvlJc w:val="left"/>
      <w:pPr>
        <w:ind w:left="1224" w:hanging="504"/>
      </w:pPr>
      <w:rPr>
        <w:rFonts w:hint="default"/>
      </w:rPr>
    </w:lvl>
    <w:lvl w:ilvl="3">
      <w:start w:val="1"/>
      <w:numFmt w:val="decimal"/>
      <w:isLgl/>
      <w:lvlText w:val="Initiative %1.%2.%3.%4."/>
      <w:lvlJc w:val="left"/>
      <w:pPr>
        <w:ind w:left="1728" w:hanging="648"/>
      </w:pPr>
      <w:rPr>
        <w:rFonts w:hint="default"/>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DAE7627"/>
    <w:multiLevelType w:val="hybridMultilevel"/>
    <w:tmpl w:val="2E8CFD34"/>
    <w:lvl w:ilvl="0" w:tplc="9FDADDE8">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3E7D1416"/>
    <w:multiLevelType w:val="hybridMultilevel"/>
    <w:tmpl w:val="7532945E"/>
    <w:lvl w:ilvl="0" w:tplc="9FDADDE8">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3FD9279C"/>
    <w:multiLevelType w:val="hybridMultilevel"/>
    <w:tmpl w:val="B04A9AFE"/>
    <w:lvl w:ilvl="0" w:tplc="B9FC712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EC70B4"/>
    <w:multiLevelType w:val="multilevel"/>
    <w:tmpl w:val="EFFE6CDE"/>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0887482"/>
    <w:multiLevelType w:val="multilevel"/>
    <w:tmpl w:val="F5F2F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81125E"/>
    <w:multiLevelType w:val="hybridMultilevel"/>
    <w:tmpl w:val="923A30CA"/>
    <w:lvl w:ilvl="0" w:tplc="9FDADDE8">
      <w:start w:val="4"/>
      <w:numFmt w:val="bullet"/>
      <w:lvlText w:val=""/>
      <w:lvlJc w:val="left"/>
      <w:pPr>
        <w:ind w:left="1440" w:hanging="360"/>
      </w:pPr>
      <w:rPr>
        <w:rFonts w:ascii="Symbol" w:eastAsiaTheme="minorHAnsi"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27" w15:restartNumberingAfterBreak="0">
    <w:nsid w:val="48F937B1"/>
    <w:multiLevelType w:val="hybridMultilevel"/>
    <w:tmpl w:val="95CC191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FF5CA3"/>
    <w:multiLevelType w:val="hybridMultilevel"/>
    <w:tmpl w:val="2F7286DE"/>
    <w:lvl w:ilvl="0" w:tplc="9FDADDE8">
      <w:start w:val="4"/>
      <w:numFmt w:val="bullet"/>
      <w:lvlText w:val=""/>
      <w:lvlJc w:val="left"/>
      <w:pPr>
        <w:ind w:left="1440" w:hanging="360"/>
      </w:pPr>
      <w:rPr>
        <w:rFonts w:ascii="Symbol" w:eastAsiaTheme="minorHAnsi"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29" w15:restartNumberingAfterBreak="0">
    <w:nsid w:val="51B42BAB"/>
    <w:multiLevelType w:val="hybridMultilevel"/>
    <w:tmpl w:val="C74088E2"/>
    <w:lvl w:ilvl="0" w:tplc="D4CA0B7A">
      <w:start w:val="4"/>
      <w:numFmt w:val="bullet"/>
      <w:lvlText w:val=""/>
      <w:lvlJc w:val="left"/>
      <w:pPr>
        <w:ind w:left="720" w:hanging="36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52AE1F81"/>
    <w:multiLevelType w:val="hybridMultilevel"/>
    <w:tmpl w:val="C46275C4"/>
    <w:lvl w:ilvl="0" w:tplc="9FDADDE8">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3C755F"/>
    <w:multiLevelType w:val="hybridMultilevel"/>
    <w:tmpl w:val="2E9462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DA5682"/>
    <w:multiLevelType w:val="multilevel"/>
    <w:tmpl w:val="EC029748"/>
    <w:lvl w:ilvl="0">
      <w:start w:val="3"/>
      <w:numFmt w:val="decimal"/>
      <w:lvlText w:val="Topic Area %1."/>
      <w:lvlJc w:val="left"/>
      <w:pPr>
        <w:ind w:left="360" w:hanging="360"/>
      </w:pPr>
    </w:lvl>
    <w:lvl w:ilvl="1">
      <w:start w:val="1"/>
      <w:numFmt w:val="decimal"/>
      <w:lvlText w:val="Goal %1.%2."/>
      <w:lvlJc w:val="left"/>
      <w:pPr>
        <w:ind w:left="792" w:hanging="432"/>
      </w:pPr>
    </w:lvl>
    <w:lvl w:ilvl="2">
      <w:start w:val="1"/>
      <w:numFmt w:val="decimal"/>
      <w:lvlText w:val="Action Area %1.%2.%3."/>
      <w:lvlJc w:val="left"/>
      <w:pPr>
        <w:ind w:left="1224" w:hanging="504"/>
      </w:pPr>
    </w:lvl>
    <w:lvl w:ilvl="3">
      <w:start w:val="1"/>
      <w:numFmt w:val="decimal"/>
      <w:lvlText w:val="Initiative %1.%2.%3.%4."/>
      <w:lvlJc w:val="left"/>
      <w:pPr>
        <w:ind w:left="1728" w:hanging="647"/>
      </w:pPr>
      <w:rPr>
        <w:sz w:val="20"/>
        <w:szCs w:val="20"/>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BC14857"/>
    <w:multiLevelType w:val="multilevel"/>
    <w:tmpl w:val="C1D6A87E"/>
    <w:lvl w:ilvl="0">
      <w:start w:val="1"/>
      <w:numFmt w:val="decimal"/>
      <w:lvlText w:val="Topic Area %1."/>
      <w:lvlJc w:val="left"/>
      <w:pPr>
        <w:ind w:left="360" w:hanging="360"/>
      </w:pPr>
      <w:rPr>
        <w:rFonts w:hint="default"/>
      </w:rPr>
    </w:lvl>
    <w:lvl w:ilvl="1">
      <w:start w:val="1"/>
      <w:numFmt w:val="decimal"/>
      <w:lvlText w:val="Goal %1.%2."/>
      <w:lvlJc w:val="left"/>
      <w:pPr>
        <w:ind w:left="792" w:hanging="432"/>
      </w:pPr>
      <w:rPr>
        <w:rFonts w:hint="default"/>
      </w:rPr>
    </w:lvl>
    <w:lvl w:ilvl="2">
      <w:start w:val="1"/>
      <w:numFmt w:val="decimal"/>
      <w:lvlText w:val="Action Area %1.%2.%3."/>
      <w:lvlJc w:val="left"/>
      <w:pPr>
        <w:ind w:left="1224" w:hanging="504"/>
      </w:pPr>
      <w:rPr>
        <w:rFonts w:hint="default"/>
      </w:rPr>
    </w:lvl>
    <w:lvl w:ilvl="3">
      <w:start w:val="1"/>
      <w:numFmt w:val="decimal"/>
      <w:isLgl/>
      <w:lvlText w:val="Initiative %1.%2.%3.%4."/>
      <w:lvlJc w:val="left"/>
      <w:pPr>
        <w:ind w:left="1728" w:hanging="648"/>
      </w:pPr>
      <w:rPr>
        <w:rFonts w:hint="default"/>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E9304E4"/>
    <w:multiLevelType w:val="multilevel"/>
    <w:tmpl w:val="EC029748"/>
    <w:lvl w:ilvl="0">
      <w:start w:val="3"/>
      <w:numFmt w:val="decimal"/>
      <w:lvlText w:val="Topic Area %1."/>
      <w:lvlJc w:val="left"/>
      <w:pPr>
        <w:ind w:left="360" w:hanging="360"/>
      </w:pPr>
    </w:lvl>
    <w:lvl w:ilvl="1">
      <w:start w:val="1"/>
      <w:numFmt w:val="decimal"/>
      <w:lvlText w:val="Goal %1.%2."/>
      <w:lvlJc w:val="left"/>
      <w:pPr>
        <w:ind w:left="792" w:hanging="432"/>
      </w:pPr>
    </w:lvl>
    <w:lvl w:ilvl="2">
      <w:start w:val="1"/>
      <w:numFmt w:val="decimal"/>
      <w:lvlText w:val="Action Area %1.%2.%3."/>
      <w:lvlJc w:val="left"/>
      <w:pPr>
        <w:ind w:left="1224" w:hanging="504"/>
      </w:pPr>
    </w:lvl>
    <w:lvl w:ilvl="3">
      <w:start w:val="1"/>
      <w:numFmt w:val="decimal"/>
      <w:lvlText w:val="Initiative %1.%2.%3.%4."/>
      <w:lvlJc w:val="left"/>
      <w:pPr>
        <w:ind w:left="1728" w:hanging="647"/>
      </w:pPr>
      <w:rPr>
        <w:sz w:val="20"/>
        <w:szCs w:val="20"/>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37679EA"/>
    <w:multiLevelType w:val="hybridMultilevel"/>
    <w:tmpl w:val="20942A74"/>
    <w:lvl w:ilvl="0" w:tplc="6B2AA4BA">
      <w:numFmt w:val="bullet"/>
      <w:lvlText w:val=""/>
      <w:lvlJc w:val="left"/>
      <w:pPr>
        <w:ind w:left="720" w:hanging="36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8D0FBF"/>
    <w:multiLevelType w:val="hybridMultilevel"/>
    <w:tmpl w:val="6CAA15C6"/>
    <w:lvl w:ilvl="0" w:tplc="B900EC46">
      <w:start w:val="1"/>
      <w:numFmt w:val="bullet"/>
      <w:lvlText w:val="•"/>
      <w:lvlJc w:val="left"/>
      <w:pPr>
        <w:tabs>
          <w:tab w:val="num" w:pos="720"/>
        </w:tabs>
        <w:ind w:left="720" w:hanging="360"/>
      </w:pPr>
      <w:rPr>
        <w:rFonts w:ascii="Arial" w:hAnsi="Arial" w:hint="default"/>
      </w:rPr>
    </w:lvl>
    <w:lvl w:ilvl="1" w:tplc="DB6A20C6" w:tentative="1">
      <w:start w:val="1"/>
      <w:numFmt w:val="bullet"/>
      <w:lvlText w:val="•"/>
      <w:lvlJc w:val="left"/>
      <w:pPr>
        <w:tabs>
          <w:tab w:val="num" w:pos="1440"/>
        </w:tabs>
        <w:ind w:left="1440" w:hanging="360"/>
      </w:pPr>
      <w:rPr>
        <w:rFonts w:ascii="Arial" w:hAnsi="Arial" w:hint="default"/>
      </w:rPr>
    </w:lvl>
    <w:lvl w:ilvl="2" w:tplc="94B451FC" w:tentative="1">
      <w:start w:val="1"/>
      <w:numFmt w:val="bullet"/>
      <w:lvlText w:val="•"/>
      <w:lvlJc w:val="left"/>
      <w:pPr>
        <w:tabs>
          <w:tab w:val="num" w:pos="2160"/>
        </w:tabs>
        <w:ind w:left="2160" w:hanging="360"/>
      </w:pPr>
      <w:rPr>
        <w:rFonts w:ascii="Arial" w:hAnsi="Arial" w:hint="default"/>
      </w:rPr>
    </w:lvl>
    <w:lvl w:ilvl="3" w:tplc="82240B58" w:tentative="1">
      <w:start w:val="1"/>
      <w:numFmt w:val="bullet"/>
      <w:lvlText w:val="•"/>
      <w:lvlJc w:val="left"/>
      <w:pPr>
        <w:tabs>
          <w:tab w:val="num" w:pos="2880"/>
        </w:tabs>
        <w:ind w:left="2880" w:hanging="360"/>
      </w:pPr>
      <w:rPr>
        <w:rFonts w:ascii="Arial" w:hAnsi="Arial" w:hint="default"/>
      </w:rPr>
    </w:lvl>
    <w:lvl w:ilvl="4" w:tplc="813679AC" w:tentative="1">
      <w:start w:val="1"/>
      <w:numFmt w:val="bullet"/>
      <w:lvlText w:val="•"/>
      <w:lvlJc w:val="left"/>
      <w:pPr>
        <w:tabs>
          <w:tab w:val="num" w:pos="3600"/>
        </w:tabs>
        <w:ind w:left="3600" w:hanging="360"/>
      </w:pPr>
      <w:rPr>
        <w:rFonts w:ascii="Arial" w:hAnsi="Arial" w:hint="default"/>
      </w:rPr>
    </w:lvl>
    <w:lvl w:ilvl="5" w:tplc="55700C82" w:tentative="1">
      <w:start w:val="1"/>
      <w:numFmt w:val="bullet"/>
      <w:lvlText w:val="•"/>
      <w:lvlJc w:val="left"/>
      <w:pPr>
        <w:tabs>
          <w:tab w:val="num" w:pos="4320"/>
        </w:tabs>
        <w:ind w:left="4320" w:hanging="360"/>
      </w:pPr>
      <w:rPr>
        <w:rFonts w:ascii="Arial" w:hAnsi="Arial" w:hint="default"/>
      </w:rPr>
    </w:lvl>
    <w:lvl w:ilvl="6" w:tplc="5330F3BA" w:tentative="1">
      <w:start w:val="1"/>
      <w:numFmt w:val="bullet"/>
      <w:lvlText w:val="•"/>
      <w:lvlJc w:val="left"/>
      <w:pPr>
        <w:tabs>
          <w:tab w:val="num" w:pos="5040"/>
        </w:tabs>
        <w:ind w:left="5040" w:hanging="360"/>
      </w:pPr>
      <w:rPr>
        <w:rFonts w:ascii="Arial" w:hAnsi="Arial" w:hint="default"/>
      </w:rPr>
    </w:lvl>
    <w:lvl w:ilvl="7" w:tplc="CEB23216" w:tentative="1">
      <w:start w:val="1"/>
      <w:numFmt w:val="bullet"/>
      <w:lvlText w:val="•"/>
      <w:lvlJc w:val="left"/>
      <w:pPr>
        <w:tabs>
          <w:tab w:val="num" w:pos="5760"/>
        </w:tabs>
        <w:ind w:left="5760" w:hanging="360"/>
      </w:pPr>
      <w:rPr>
        <w:rFonts w:ascii="Arial" w:hAnsi="Arial" w:hint="default"/>
      </w:rPr>
    </w:lvl>
    <w:lvl w:ilvl="8" w:tplc="E444B6E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C3C7BA3"/>
    <w:multiLevelType w:val="hybridMultilevel"/>
    <w:tmpl w:val="EDD0D9EA"/>
    <w:lvl w:ilvl="0" w:tplc="6D06D86A">
      <w:start w:val="1"/>
      <w:numFmt w:val="bullet"/>
      <w:lvlText w:val="•"/>
      <w:lvlJc w:val="left"/>
      <w:pPr>
        <w:tabs>
          <w:tab w:val="num" w:pos="720"/>
        </w:tabs>
        <w:ind w:left="720" w:hanging="360"/>
      </w:pPr>
      <w:rPr>
        <w:rFonts w:ascii="Arial" w:hAnsi="Arial" w:hint="default"/>
      </w:rPr>
    </w:lvl>
    <w:lvl w:ilvl="1" w:tplc="EBD62DD6" w:tentative="1">
      <w:start w:val="1"/>
      <w:numFmt w:val="bullet"/>
      <w:lvlText w:val="•"/>
      <w:lvlJc w:val="left"/>
      <w:pPr>
        <w:tabs>
          <w:tab w:val="num" w:pos="1440"/>
        </w:tabs>
        <w:ind w:left="1440" w:hanging="360"/>
      </w:pPr>
      <w:rPr>
        <w:rFonts w:ascii="Arial" w:hAnsi="Arial" w:hint="default"/>
      </w:rPr>
    </w:lvl>
    <w:lvl w:ilvl="2" w:tplc="DAB614E2" w:tentative="1">
      <w:start w:val="1"/>
      <w:numFmt w:val="bullet"/>
      <w:lvlText w:val="•"/>
      <w:lvlJc w:val="left"/>
      <w:pPr>
        <w:tabs>
          <w:tab w:val="num" w:pos="2160"/>
        </w:tabs>
        <w:ind w:left="2160" w:hanging="360"/>
      </w:pPr>
      <w:rPr>
        <w:rFonts w:ascii="Arial" w:hAnsi="Arial" w:hint="default"/>
      </w:rPr>
    </w:lvl>
    <w:lvl w:ilvl="3" w:tplc="99DE7F82" w:tentative="1">
      <w:start w:val="1"/>
      <w:numFmt w:val="bullet"/>
      <w:lvlText w:val="•"/>
      <w:lvlJc w:val="left"/>
      <w:pPr>
        <w:tabs>
          <w:tab w:val="num" w:pos="2880"/>
        </w:tabs>
        <w:ind w:left="2880" w:hanging="360"/>
      </w:pPr>
      <w:rPr>
        <w:rFonts w:ascii="Arial" w:hAnsi="Arial" w:hint="default"/>
      </w:rPr>
    </w:lvl>
    <w:lvl w:ilvl="4" w:tplc="02FCCC98" w:tentative="1">
      <w:start w:val="1"/>
      <w:numFmt w:val="bullet"/>
      <w:lvlText w:val="•"/>
      <w:lvlJc w:val="left"/>
      <w:pPr>
        <w:tabs>
          <w:tab w:val="num" w:pos="3600"/>
        </w:tabs>
        <w:ind w:left="3600" w:hanging="360"/>
      </w:pPr>
      <w:rPr>
        <w:rFonts w:ascii="Arial" w:hAnsi="Arial" w:hint="default"/>
      </w:rPr>
    </w:lvl>
    <w:lvl w:ilvl="5" w:tplc="987A2B5C" w:tentative="1">
      <w:start w:val="1"/>
      <w:numFmt w:val="bullet"/>
      <w:lvlText w:val="•"/>
      <w:lvlJc w:val="left"/>
      <w:pPr>
        <w:tabs>
          <w:tab w:val="num" w:pos="4320"/>
        </w:tabs>
        <w:ind w:left="4320" w:hanging="360"/>
      </w:pPr>
      <w:rPr>
        <w:rFonts w:ascii="Arial" w:hAnsi="Arial" w:hint="default"/>
      </w:rPr>
    </w:lvl>
    <w:lvl w:ilvl="6" w:tplc="D6504A26" w:tentative="1">
      <w:start w:val="1"/>
      <w:numFmt w:val="bullet"/>
      <w:lvlText w:val="•"/>
      <w:lvlJc w:val="left"/>
      <w:pPr>
        <w:tabs>
          <w:tab w:val="num" w:pos="5040"/>
        </w:tabs>
        <w:ind w:left="5040" w:hanging="360"/>
      </w:pPr>
      <w:rPr>
        <w:rFonts w:ascii="Arial" w:hAnsi="Arial" w:hint="default"/>
      </w:rPr>
    </w:lvl>
    <w:lvl w:ilvl="7" w:tplc="E8DCC8E2" w:tentative="1">
      <w:start w:val="1"/>
      <w:numFmt w:val="bullet"/>
      <w:lvlText w:val="•"/>
      <w:lvlJc w:val="left"/>
      <w:pPr>
        <w:tabs>
          <w:tab w:val="num" w:pos="5760"/>
        </w:tabs>
        <w:ind w:left="5760" w:hanging="360"/>
      </w:pPr>
      <w:rPr>
        <w:rFonts w:ascii="Arial" w:hAnsi="Arial" w:hint="default"/>
      </w:rPr>
    </w:lvl>
    <w:lvl w:ilvl="8" w:tplc="1102BD2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CD15566"/>
    <w:multiLevelType w:val="multilevel"/>
    <w:tmpl w:val="33E2D250"/>
    <w:lvl w:ilvl="0">
      <w:start w:val="1"/>
      <w:numFmt w:val="decimal"/>
      <w:lvlText w:val="Topic Area %1."/>
      <w:lvlJc w:val="left"/>
      <w:pPr>
        <w:ind w:left="360" w:hanging="360"/>
      </w:pPr>
      <w:rPr>
        <w:rFonts w:hint="default"/>
      </w:rPr>
    </w:lvl>
    <w:lvl w:ilvl="1">
      <w:start w:val="1"/>
      <w:numFmt w:val="decimal"/>
      <w:lvlText w:val="Goal %1.%2."/>
      <w:lvlJc w:val="left"/>
      <w:pPr>
        <w:ind w:left="792" w:hanging="432"/>
      </w:pPr>
      <w:rPr>
        <w:rFonts w:hint="default"/>
      </w:rPr>
    </w:lvl>
    <w:lvl w:ilvl="2">
      <w:start w:val="1"/>
      <w:numFmt w:val="decimal"/>
      <w:lvlText w:val="Strategy %1.%2.%3."/>
      <w:lvlJc w:val="left"/>
      <w:pPr>
        <w:ind w:left="1224" w:hanging="504"/>
      </w:pPr>
      <w:rPr>
        <w:rFonts w:hint="default"/>
      </w:rPr>
    </w:lvl>
    <w:lvl w:ilvl="3">
      <w:start w:val="1"/>
      <w:numFmt w:val="decimal"/>
      <w:lvlRestart w:val="0"/>
      <w:lvlText w:val="Initiative %1.%2.%3.%4."/>
      <w:lvlJc w:val="left"/>
      <w:pPr>
        <w:ind w:left="1728" w:hanging="648"/>
      </w:pPr>
      <w:rPr>
        <w:rFonts w:hint="default"/>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05116E7"/>
    <w:multiLevelType w:val="multilevel"/>
    <w:tmpl w:val="106AFA64"/>
    <w:lvl w:ilvl="0">
      <w:start w:val="1"/>
      <w:numFmt w:val="decimal"/>
      <w:lvlText w:val="Topic Area %1."/>
      <w:lvlJc w:val="left"/>
      <w:pPr>
        <w:ind w:left="360" w:hanging="360"/>
      </w:pPr>
      <w:rPr>
        <w:rFonts w:hint="default"/>
      </w:rPr>
    </w:lvl>
    <w:lvl w:ilvl="1">
      <w:start w:val="1"/>
      <w:numFmt w:val="decimal"/>
      <w:lvlText w:val="Goal %1.%2."/>
      <w:lvlJc w:val="left"/>
      <w:pPr>
        <w:ind w:left="792" w:hanging="432"/>
      </w:pPr>
      <w:rPr>
        <w:rFonts w:hint="default"/>
      </w:rPr>
    </w:lvl>
    <w:lvl w:ilvl="2">
      <w:start w:val="1"/>
      <w:numFmt w:val="decimal"/>
      <w:isLgl/>
      <w:lvlText w:val="Action Area %1.%2.%3."/>
      <w:lvlJc w:val="left"/>
      <w:pPr>
        <w:ind w:left="1224" w:hanging="504"/>
      </w:pPr>
      <w:rPr>
        <w:rFonts w:hint="default"/>
      </w:rPr>
    </w:lvl>
    <w:lvl w:ilvl="3">
      <w:start w:val="1"/>
      <w:numFmt w:val="decimal"/>
      <w:isLgl/>
      <w:lvlText w:val="Initiative %1.%2.%3.%4."/>
      <w:lvlJc w:val="left"/>
      <w:pPr>
        <w:ind w:left="1728" w:hanging="648"/>
      </w:pPr>
      <w:rPr>
        <w:rFonts w:hint="default"/>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1F33A7A"/>
    <w:multiLevelType w:val="hybridMultilevel"/>
    <w:tmpl w:val="525C033E"/>
    <w:lvl w:ilvl="0" w:tplc="A6161D82">
      <w:start w:val="1"/>
      <w:numFmt w:val="bullet"/>
      <w:lvlText w:val="•"/>
      <w:lvlJc w:val="left"/>
      <w:pPr>
        <w:tabs>
          <w:tab w:val="num" w:pos="720"/>
        </w:tabs>
        <w:ind w:left="720" w:hanging="360"/>
      </w:pPr>
      <w:rPr>
        <w:rFonts w:ascii="Arial" w:hAnsi="Arial" w:hint="default"/>
      </w:rPr>
    </w:lvl>
    <w:lvl w:ilvl="1" w:tplc="64D49726" w:tentative="1">
      <w:start w:val="1"/>
      <w:numFmt w:val="bullet"/>
      <w:lvlText w:val="•"/>
      <w:lvlJc w:val="left"/>
      <w:pPr>
        <w:tabs>
          <w:tab w:val="num" w:pos="1440"/>
        </w:tabs>
        <w:ind w:left="1440" w:hanging="360"/>
      </w:pPr>
      <w:rPr>
        <w:rFonts w:ascii="Arial" w:hAnsi="Arial" w:hint="default"/>
      </w:rPr>
    </w:lvl>
    <w:lvl w:ilvl="2" w:tplc="F8D45DC2" w:tentative="1">
      <w:start w:val="1"/>
      <w:numFmt w:val="bullet"/>
      <w:lvlText w:val="•"/>
      <w:lvlJc w:val="left"/>
      <w:pPr>
        <w:tabs>
          <w:tab w:val="num" w:pos="2160"/>
        </w:tabs>
        <w:ind w:left="2160" w:hanging="360"/>
      </w:pPr>
      <w:rPr>
        <w:rFonts w:ascii="Arial" w:hAnsi="Arial" w:hint="default"/>
      </w:rPr>
    </w:lvl>
    <w:lvl w:ilvl="3" w:tplc="5D749A8C" w:tentative="1">
      <w:start w:val="1"/>
      <w:numFmt w:val="bullet"/>
      <w:lvlText w:val="•"/>
      <w:lvlJc w:val="left"/>
      <w:pPr>
        <w:tabs>
          <w:tab w:val="num" w:pos="2880"/>
        </w:tabs>
        <w:ind w:left="2880" w:hanging="360"/>
      </w:pPr>
      <w:rPr>
        <w:rFonts w:ascii="Arial" w:hAnsi="Arial" w:hint="default"/>
      </w:rPr>
    </w:lvl>
    <w:lvl w:ilvl="4" w:tplc="6C64B442" w:tentative="1">
      <w:start w:val="1"/>
      <w:numFmt w:val="bullet"/>
      <w:lvlText w:val="•"/>
      <w:lvlJc w:val="left"/>
      <w:pPr>
        <w:tabs>
          <w:tab w:val="num" w:pos="3600"/>
        </w:tabs>
        <w:ind w:left="3600" w:hanging="360"/>
      </w:pPr>
      <w:rPr>
        <w:rFonts w:ascii="Arial" w:hAnsi="Arial" w:hint="default"/>
      </w:rPr>
    </w:lvl>
    <w:lvl w:ilvl="5" w:tplc="FD928088" w:tentative="1">
      <w:start w:val="1"/>
      <w:numFmt w:val="bullet"/>
      <w:lvlText w:val="•"/>
      <w:lvlJc w:val="left"/>
      <w:pPr>
        <w:tabs>
          <w:tab w:val="num" w:pos="4320"/>
        </w:tabs>
        <w:ind w:left="4320" w:hanging="360"/>
      </w:pPr>
      <w:rPr>
        <w:rFonts w:ascii="Arial" w:hAnsi="Arial" w:hint="default"/>
      </w:rPr>
    </w:lvl>
    <w:lvl w:ilvl="6" w:tplc="741A97A6" w:tentative="1">
      <w:start w:val="1"/>
      <w:numFmt w:val="bullet"/>
      <w:lvlText w:val="•"/>
      <w:lvlJc w:val="left"/>
      <w:pPr>
        <w:tabs>
          <w:tab w:val="num" w:pos="5040"/>
        </w:tabs>
        <w:ind w:left="5040" w:hanging="360"/>
      </w:pPr>
      <w:rPr>
        <w:rFonts w:ascii="Arial" w:hAnsi="Arial" w:hint="default"/>
      </w:rPr>
    </w:lvl>
    <w:lvl w:ilvl="7" w:tplc="2214BCEA" w:tentative="1">
      <w:start w:val="1"/>
      <w:numFmt w:val="bullet"/>
      <w:lvlText w:val="•"/>
      <w:lvlJc w:val="left"/>
      <w:pPr>
        <w:tabs>
          <w:tab w:val="num" w:pos="5760"/>
        </w:tabs>
        <w:ind w:left="5760" w:hanging="360"/>
      </w:pPr>
      <w:rPr>
        <w:rFonts w:ascii="Arial" w:hAnsi="Arial" w:hint="default"/>
      </w:rPr>
    </w:lvl>
    <w:lvl w:ilvl="8" w:tplc="D72EA180"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6CE1272"/>
    <w:multiLevelType w:val="hybridMultilevel"/>
    <w:tmpl w:val="51E42620"/>
    <w:lvl w:ilvl="0" w:tplc="DFD44A06">
      <w:start w:val="1"/>
      <w:numFmt w:val="upperRoman"/>
      <w:pStyle w:val="Heading5"/>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9D26DB"/>
    <w:multiLevelType w:val="hybridMultilevel"/>
    <w:tmpl w:val="CBE6AF2A"/>
    <w:lvl w:ilvl="0" w:tplc="49F4A2BC">
      <w:start w:val="1"/>
      <w:numFmt w:val="bullet"/>
      <w:lvlText w:val="•"/>
      <w:lvlJc w:val="left"/>
      <w:pPr>
        <w:tabs>
          <w:tab w:val="num" w:pos="720"/>
        </w:tabs>
        <w:ind w:left="720" w:hanging="360"/>
      </w:pPr>
      <w:rPr>
        <w:rFonts w:ascii="Arial" w:hAnsi="Arial" w:hint="default"/>
      </w:rPr>
    </w:lvl>
    <w:lvl w:ilvl="1" w:tplc="B5749722" w:tentative="1">
      <w:start w:val="1"/>
      <w:numFmt w:val="bullet"/>
      <w:lvlText w:val="•"/>
      <w:lvlJc w:val="left"/>
      <w:pPr>
        <w:tabs>
          <w:tab w:val="num" w:pos="1440"/>
        </w:tabs>
        <w:ind w:left="1440" w:hanging="360"/>
      </w:pPr>
      <w:rPr>
        <w:rFonts w:ascii="Arial" w:hAnsi="Arial" w:hint="default"/>
      </w:rPr>
    </w:lvl>
    <w:lvl w:ilvl="2" w:tplc="70447B4C" w:tentative="1">
      <w:start w:val="1"/>
      <w:numFmt w:val="bullet"/>
      <w:lvlText w:val="•"/>
      <w:lvlJc w:val="left"/>
      <w:pPr>
        <w:tabs>
          <w:tab w:val="num" w:pos="2160"/>
        </w:tabs>
        <w:ind w:left="2160" w:hanging="360"/>
      </w:pPr>
      <w:rPr>
        <w:rFonts w:ascii="Arial" w:hAnsi="Arial" w:hint="default"/>
      </w:rPr>
    </w:lvl>
    <w:lvl w:ilvl="3" w:tplc="7CEC064A" w:tentative="1">
      <w:start w:val="1"/>
      <w:numFmt w:val="bullet"/>
      <w:lvlText w:val="•"/>
      <w:lvlJc w:val="left"/>
      <w:pPr>
        <w:tabs>
          <w:tab w:val="num" w:pos="2880"/>
        </w:tabs>
        <w:ind w:left="2880" w:hanging="360"/>
      </w:pPr>
      <w:rPr>
        <w:rFonts w:ascii="Arial" w:hAnsi="Arial" w:hint="default"/>
      </w:rPr>
    </w:lvl>
    <w:lvl w:ilvl="4" w:tplc="C644BBBC" w:tentative="1">
      <w:start w:val="1"/>
      <w:numFmt w:val="bullet"/>
      <w:lvlText w:val="•"/>
      <w:lvlJc w:val="left"/>
      <w:pPr>
        <w:tabs>
          <w:tab w:val="num" w:pos="3600"/>
        </w:tabs>
        <w:ind w:left="3600" w:hanging="360"/>
      </w:pPr>
      <w:rPr>
        <w:rFonts w:ascii="Arial" w:hAnsi="Arial" w:hint="default"/>
      </w:rPr>
    </w:lvl>
    <w:lvl w:ilvl="5" w:tplc="931AD7CC" w:tentative="1">
      <w:start w:val="1"/>
      <w:numFmt w:val="bullet"/>
      <w:lvlText w:val="•"/>
      <w:lvlJc w:val="left"/>
      <w:pPr>
        <w:tabs>
          <w:tab w:val="num" w:pos="4320"/>
        </w:tabs>
        <w:ind w:left="4320" w:hanging="360"/>
      </w:pPr>
      <w:rPr>
        <w:rFonts w:ascii="Arial" w:hAnsi="Arial" w:hint="default"/>
      </w:rPr>
    </w:lvl>
    <w:lvl w:ilvl="6" w:tplc="65947DE8" w:tentative="1">
      <w:start w:val="1"/>
      <w:numFmt w:val="bullet"/>
      <w:lvlText w:val="•"/>
      <w:lvlJc w:val="left"/>
      <w:pPr>
        <w:tabs>
          <w:tab w:val="num" w:pos="5040"/>
        </w:tabs>
        <w:ind w:left="5040" w:hanging="360"/>
      </w:pPr>
      <w:rPr>
        <w:rFonts w:ascii="Arial" w:hAnsi="Arial" w:hint="default"/>
      </w:rPr>
    </w:lvl>
    <w:lvl w:ilvl="7" w:tplc="AB92A7D2" w:tentative="1">
      <w:start w:val="1"/>
      <w:numFmt w:val="bullet"/>
      <w:lvlText w:val="•"/>
      <w:lvlJc w:val="left"/>
      <w:pPr>
        <w:tabs>
          <w:tab w:val="num" w:pos="5760"/>
        </w:tabs>
        <w:ind w:left="5760" w:hanging="360"/>
      </w:pPr>
      <w:rPr>
        <w:rFonts w:ascii="Arial" w:hAnsi="Arial" w:hint="default"/>
      </w:rPr>
    </w:lvl>
    <w:lvl w:ilvl="8" w:tplc="A4DC1EA4"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7C34F06"/>
    <w:multiLevelType w:val="multilevel"/>
    <w:tmpl w:val="3394195A"/>
    <w:lvl w:ilvl="0">
      <w:start w:val="1"/>
      <w:numFmt w:val="decimal"/>
      <w:pStyle w:val="Heading1"/>
      <w:lvlText w:val="Topic Area %1."/>
      <w:lvlJc w:val="left"/>
      <w:pPr>
        <w:ind w:left="360" w:hanging="360"/>
      </w:pPr>
      <w:rPr>
        <w:rFonts w:hint="default"/>
      </w:rPr>
    </w:lvl>
    <w:lvl w:ilvl="1">
      <w:start w:val="1"/>
      <w:numFmt w:val="decimal"/>
      <w:pStyle w:val="Heading2"/>
      <w:lvlText w:val="Goal %1.%2."/>
      <w:lvlJc w:val="left"/>
      <w:pPr>
        <w:ind w:left="792" w:hanging="432"/>
      </w:pPr>
      <w:rPr>
        <w:rFonts w:hint="default"/>
      </w:rPr>
    </w:lvl>
    <w:lvl w:ilvl="2">
      <w:start w:val="1"/>
      <w:numFmt w:val="decimal"/>
      <w:pStyle w:val="Heading3"/>
      <w:isLgl/>
      <w:lvlText w:val="Action Area %1.%2.%3."/>
      <w:lvlJc w:val="left"/>
      <w:pPr>
        <w:ind w:left="1224" w:hanging="504"/>
      </w:pPr>
      <w:rPr>
        <w:rFonts w:hint="default"/>
      </w:rPr>
    </w:lvl>
    <w:lvl w:ilvl="3">
      <w:start w:val="1"/>
      <w:numFmt w:val="decimal"/>
      <w:pStyle w:val="Heading4"/>
      <w:isLgl/>
      <w:lvlText w:val="Initiative %1.%2.%3.%4."/>
      <w:lvlJc w:val="left"/>
      <w:pPr>
        <w:ind w:left="1728" w:hanging="648"/>
      </w:pPr>
      <w:rPr>
        <w:rFonts w:hint="default"/>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9A45115"/>
    <w:multiLevelType w:val="multilevel"/>
    <w:tmpl w:val="D16EF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E06AB2"/>
    <w:multiLevelType w:val="hybridMultilevel"/>
    <w:tmpl w:val="19B8F8A4"/>
    <w:lvl w:ilvl="0" w:tplc="9FDADDE8">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6" w15:restartNumberingAfterBreak="0">
    <w:nsid w:val="7F727F64"/>
    <w:multiLevelType w:val="hybridMultilevel"/>
    <w:tmpl w:val="C7186BD2"/>
    <w:lvl w:ilvl="0" w:tplc="B40A7586">
      <w:start w:val="1"/>
      <w:numFmt w:val="bullet"/>
      <w:lvlText w:val="•"/>
      <w:lvlJc w:val="left"/>
      <w:pPr>
        <w:tabs>
          <w:tab w:val="num" w:pos="720"/>
        </w:tabs>
        <w:ind w:left="720" w:hanging="360"/>
      </w:pPr>
      <w:rPr>
        <w:rFonts w:ascii="Arial" w:hAnsi="Arial" w:hint="default"/>
      </w:rPr>
    </w:lvl>
    <w:lvl w:ilvl="1" w:tplc="25DAA808" w:tentative="1">
      <w:start w:val="1"/>
      <w:numFmt w:val="bullet"/>
      <w:lvlText w:val="•"/>
      <w:lvlJc w:val="left"/>
      <w:pPr>
        <w:tabs>
          <w:tab w:val="num" w:pos="1440"/>
        </w:tabs>
        <w:ind w:left="1440" w:hanging="360"/>
      </w:pPr>
      <w:rPr>
        <w:rFonts w:ascii="Arial" w:hAnsi="Arial" w:hint="default"/>
      </w:rPr>
    </w:lvl>
    <w:lvl w:ilvl="2" w:tplc="E89C6CAC" w:tentative="1">
      <w:start w:val="1"/>
      <w:numFmt w:val="bullet"/>
      <w:lvlText w:val="•"/>
      <w:lvlJc w:val="left"/>
      <w:pPr>
        <w:tabs>
          <w:tab w:val="num" w:pos="2160"/>
        </w:tabs>
        <w:ind w:left="2160" w:hanging="360"/>
      </w:pPr>
      <w:rPr>
        <w:rFonts w:ascii="Arial" w:hAnsi="Arial" w:hint="default"/>
      </w:rPr>
    </w:lvl>
    <w:lvl w:ilvl="3" w:tplc="74B0F432" w:tentative="1">
      <w:start w:val="1"/>
      <w:numFmt w:val="bullet"/>
      <w:lvlText w:val="•"/>
      <w:lvlJc w:val="left"/>
      <w:pPr>
        <w:tabs>
          <w:tab w:val="num" w:pos="2880"/>
        </w:tabs>
        <w:ind w:left="2880" w:hanging="360"/>
      </w:pPr>
      <w:rPr>
        <w:rFonts w:ascii="Arial" w:hAnsi="Arial" w:hint="default"/>
      </w:rPr>
    </w:lvl>
    <w:lvl w:ilvl="4" w:tplc="C93A69CC" w:tentative="1">
      <w:start w:val="1"/>
      <w:numFmt w:val="bullet"/>
      <w:lvlText w:val="•"/>
      <w:lvlJc w:val="left"/>
      <w:pPr>
        <w:tabs>
          <w:tab w:val="num" w:pos="3600"/>
        </w:tabs>
        <w:ind w:left="3600" w:hanging="360"/>
      </w:pPr>
      <w:rPr>
        <w:rFonts w:ascii="Arial" w:hAnsi="Arial" w:hint="default"/>
      </w:rPr>
    </w:lvl>
    <w:lvl w:ilvl="5" w:tplc="1CD6C360" w:tentative="1">
      <w:start w:val="1"/>
      <w:numFmt w:val="bullet"/>
      <w:lvlText w:val="•"/>
      <w:lvlJc w:val="left"/>
      <w:pPr>
        <w:tabs>
          <w:tab w:val="num" w:pos="4320"/>
        </w:tabs>
        <w:ind w:left="4320" w:hanging="360"/>
      </w:pPr>
      <w:rPr>
        <w:rFonts w:ascii="Arial" w:hAnsi="Arial" w:hint="default"/>
      </w:rPr>
    </w:lvl>
    <w:lvl w:ilvl="6" w:tplc="D244FF00" w:tentative="1">
      <w:start w:val="1"/>
      <w:numFmt w:val="bullet"/>
      <w:lvlText w:val="•"/>
      <w:lvlJc w:val="left"/>
      <w:pPr>
        <w:tabs>
          <w:tab w:val="num" w:pos="5040"/>
        </w:tabs>
        <w:ind w:left="5040" w:hanging="360"/>
      </w:pPr>
      <w:rPr>
        <w:rFonts w:ascii="Arial" w:hAnsi="Arial" w:hint="default"/>
      </w:rPr>
    </w:lvl>
    <w:lvl w:ilvl="7" w:tplc="712044E0" w:tentative="1">
      <w:start w:val="1"/>
      <w:numFmt w:val="bullet"/>
      <w:lvlText w:val="•"/>
      <w:lvlJc w:val="left"/>
      <w:pPr>
        <w:tabs>
          <w:tab w:val="num" w:pos="5760"/>
        </w:tabs>
        <w:ind w:left="5760" w:hanging="360"/>
      </w:pPr>
      <w:rPr>
        <w:rFonts w:ascii="Arial" w:hAnsi="Arial" w:hint="default"/>
      </w:rPr>
    </w:lvl>
    <w:lvl w:ilvl="8" w:tplc="BEC8B91A" w:tentative="1">
      <w:start w:val="1"/>
      <w:numFmt w:val="bullet"/>
      <w:lvlText w:val="•"/>
      <w:lvlJc w:val="left"/>
      <w:pPr>
        <w:tabs>
          <w:tab w:val="num" w:pos="6480"/>
        </w:tabs>
        <w:ind w:left="6480" w:hanging="360"/>
      </w:pPr>
      <w:rPr>
        <w:rFonts w:ascii="Arial" w:hAnsi="Arial" w:hint="default"/>
      </w:rPr>
    </w:lvl>
  </w:abstractNum>
  <w:num w:numId="1">
    <w:abstractNumId w:val="41"/>
  </w:num>
  <w:num w:numId="2">
    <w:abstractNumId w:val="13"/>
  </w:num>
  <w:num w:numId="3">
    <w:abstractNumId w:val="27"/>
  </w:num>
  <w:num w:numId="4">
    <w:abstractNumId w:val="30"/>
  </w:num>
  <w:num w:numId="5">
    <w:abstractNumId w:val="38"/>
  </w:num>
  <w:num w:numId="6">
    <w:abstractNumId w:val="1"/>
  </w:num>
  <w:num w:numId="7">
    <w:abstractNumId w:val="35"/>
  </w:num>
  <w:num w:numId="8">
    <w:abstractNumId w:val="8"/>
  </w:num>
  <w:num w:numId="9">
    <w:abstractNumId w:val="18"/>
  </w:num>
  <w:num w:numId="10">
    <w:abstractNumId w:val="24"/>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4"/>
  </w:num>
  <w:num w:numId="14">
    <w:abstractNumId w:val="23"/>
  </w:num>
  <w:num w:numId="15">
    <w:abstractNumId w:val="0"/>
  </w:num>
  <w:num w:numId="16">
    <w:abstractNumId w:val="7"/>
  </w:num>
  <w:num w:numId="17">
    <w:abstractNumId w:val="36"/>
  </w:num>
  <w:num w:numId="18">
    <w:abstractNumId w:val="11"/>
  </w:num>
  <w:num w:numId="19">
    <w:abstractNumId w:val="21"/>
  </w:num>
  <w:num w:numId="20">
    <w:abstractNumId w:val="45"/>
  </w:num>
  <w:num w:numId="21">
    <w:abstractNumId w:val="9"/>
  </w:num>
  <w:num w:numId="22">
    <w:abstractNumId w:val="37"/>
  </w:num>
  <w:num w:numId="23">
    <w:abstractNumId w:val="26"/>
  </w:num>
  <w:num w:numId="24">
    <w:abstractNumId w:val="31"/>
  </w:num>
  <w:num w:numId="25">
    <w:abstractNumId w:val="46"/>
  </w:num>
  <w:num w:numId="26">
    <w:abstractNumId w:val="2"/>
  </w:num>
  <w:num w:numId="27">
    <w:abstractNumId w:val="40"/>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15"/>
  </w:num>
  <w:num w:numId="31">
    <w:abstractNumId w:val="12"/>
  </w:num>
  <w:num w:numId="32">
    <w:abstractNumId w:val="14"/>
  </w:num>
  <w:num w:numId="33">
    <w:abstractNumId w:val="19"/>
  </w:num>
  <w:num w:numId="34">
    <w:abstractNumId w:val="5"/>
  </w:num>
  <w:num w:numId="35">
    <w:abstractNumId w:val="28"/>
  </w:num>
  <w:num w:numId="36">
    <w:abstractNumId w:val="22"/>
  </w:num>
  <w:num w:numId="37">
    <w:abstractNumId w:val="29"/>
  </w:num>
  <w:num w:numId="38">
    <w:abstractNumId w:val="42"/>
  </w:num>
  <w:num w:numId="39">
    <w:abstractNumId w:val="17"/>
  </w:num>
  <w:num w:numId="40">
    <w:abstractNumId w:val="44"/>
  </w:num>
  <w:num w:numId="41">
    <w:abstractNumId w:val="32"/>
  </w:num>
  <w:num w:numId="42">
    <w:abstractNumId w:val="3"/>
  </w:num>
  <w:num w:numId="43">
    <w:abstractNumId w:val="34"/>
  </w:num>
  <w:num w:numId="44">
    <w:abstractNumId w:val="33"/>
  </w:num>
  <w:num w:numId="45">
    <w:abstractNumId w:val="6"/>
  </w:num>
  <w:num w:numId="46">
    <w:abstractNumId w:val="39"/>
  </w:num>
  <w:num w:numId="47">
    <w:abstractNumId w:val="20"/>
  </w:num>
  <w:num w:numId="48">
    <w:abstractNumId w:val="43"/>
  </w:num>
  <w:num w:numId="49">
    <w:abstractNumId w:val="2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22D"/>
    <w:rsid w:val="00000DCA"/>
    <w:rsid w:val="00002C91"/>
    <w:rsid w:val="00005284"/>
    <w:rsid w:val="00007FF4"/>
    <w:rsid w:val="000100C8"/>
    <w:rsid w:val="000129FA"/>
    <w:rsid w:val="00021331"/>
    <w:rsid w:val="000223FD"/>
    <w:rsid w:val="00023246"/>
    <w:rsid w:val="00023750"/>
    <w:rsid w:val="00024887"/>
    <w:rsid w:val="00026AA1"/>
    <w:rsid w:val="00027617"/>
    <w:rsid w:val="00032A3C"/>
    <w:rsid w:val="000332EC"/>
    <w:rsid w:val="000466E2"/>
    <w:rsid w:val="00046906"/>
    <w:rsid w:val="000527E7"/>
    <w:rsid w:val="00052FAE"/>
    <w:rsid w:val="00054723"/>
    <w:rsid w:val="0006263B"/>
    <w:rsid w:val="00062A1C"/>
    <w:rsid w:val="00062D22"/>
    <w:rsid w:val="00067F5C"/>
    <w:rsid w:val="00084DA7"/>
    <w:rsid w:val="000867A0"/>
    <w:rsid w:val="00096A51"/>
    <w:rsid w:val="0009794A"/>
    <w:rsid w:val="000A0337"/>
    <w:rsid w:val="000A1AA2"/>
    <w:rsid w:val="000A6543"/>
    <w:rsid w:val="000B17F0"/>
    <w:rsid w:val="000B39B0"/>
    <w:rsid w:val="000B40F2"/>
    <w:rsid w:val="000B5DE5"/>
    <w:rsid w:val="000C2E5C"/>
    <w:rsid w:val="000C5622"/>
    <w:rsid w:val="000C569B"/>
    <w:rsid w:val="000C6CD8"/>
    <w:rsid w:val="000D12BE"/>
    <w:rsid w:val="000D2D94"/>
    <w:rsid w:val="000D3B9A"/>
    <w:rsid w:val="000D7B77"/>
    <w:rsid w:val="000E168D"/>
    <w:rsid w:val="000E197E"/>
    <w:rsid w:val="000E3044"/>
    <w:rsid w:val="000E5EC5"/>
    <w:rsid w:val="000E7447"/>
    <w:rsid w:val="000E7A91"/>
    <w:rsid w:val="000F00D6"/>
    <w:rsid w:val="000F064A"/>
    <w:rsid w:val="000F2346"/>
    <w:rsid w:val="000F5457"/>
    <w:rsid w:val="000F6CE0"/>
    <w:rsid w:val="00101675"/>
    <w:rsid w:val="00103927"/>
    <w:rsid w:val="00106C2C"/>
    <w:rsid w:val="00106E8F"/>
    <w:rsid w:val="00111346"/>
    <w:rsid w:val="00111FDD"/>
    <w:rsid w:val="001141A8"/>
    <w:rsid w:val="00114860"/>
    <w:rsid w:val="00114ADB"/>
    <w:rsid w:val="00115018"/>
    <w:rsid w:val="001160AD"/>
    <w:rsid w:val="00121557"/>
    <w:rsid w:val="00123D6C"/>
    <w:rsid w:val="00124BCC"/>
    <w:rsid w:val="00127F72"/>
    <w:rsid w:val="001321EA"/>
    <w:rsid w:val="00133A5A"/>
    <w:rsid w:val="001355BD"/>
    <w:rsid w:val="00136516"/>
    <w:rsid w:val="00136FE4"/>
    <w:rsid w:val="0014134C"/>
    <w:rsid w:val="00142AE3"/>
    <w:rsid w:val="001503E5"/>
    <w:rsid w:val="00150815"/>
    <w:rsid w:val="0015124B"/>
    <w:rsid w:val="00153223"/>
    <w:rsid w:val="001572F0"/>
    <w:rsid w:val="0016026B"/>
    <w:rsid w:val="00160287"/>
    <w:rsid w:val="00160AFF"/>
    <w:rsid w:val="00162E98"/>
    <w:rsid w:val="001630EF"/>
    <w:rsid w:val="00163D34"/>
    <w:rsid w:val="00170417"/>
    <w:rsid w:val="00172824"/>
    <w:rsid w:val="00172A0A"/>
    <w:rsid w:val="001730D7"/>
    <w:rsid w:val="00175C83"/>
    <w:rsid w:val="001765B6"/>
    <w:rsid w:val="00176605"/>
    <w:rsid w:val="00177801"/>
    <w:rsid w:val="0018077E"/>
    <w:rsid w:val="0018699B"/>
    <w:rsid w:val="00186C34"/>
    <w:rsid w:val="00186EE0"/>
    <w:rsid w:val="0019278C"/>
    <w:rsid w:val="0019343B"/>
    <w:rsid w:val="0019425A"/>
    <w:rsid w:val="001949B9"/>
    <w:rsid w:val="00197039"/>
    <w:rsid w:val="001A37E3"/>
    <w:rsid w:val="001A436A"/>
    <w:rsid w:val="001B16FD"/>
    <w:rsid w:val="001B29F2"/>
    <w:rsid w:val="001C220A"/>
    <w:rsid w:val="001C23AF"/>
    <w:rsid w:val="001C39C4"/>
    <w:rsid w:val="001C3F98"/>
    <w:rsid w:val="001D2EAD"/>
    <w:rsid w:val="001D3335"/>
    <w:rsid w:val="001D5552"/>
    <w:rsid w:val="001E0977"/>
    <w:rsid w:val="001E6A25"/>
    <w:rsid w:val="001F00A1"/>
    <w:rsid w:val="001F2EB9"/>
    <w:rsid w:val="001F6424"/>
    <w:rsid w:val="001F6729"/>
    <w:rsid w:val="001F7044"/>
    <w:rsid w:val="001F77DF"/>
    <w:rsid w:val="00200147"/>
    <w:rsid w:val="00201267"/>
    <w:rsid w:val="00204839"/>
    <w:rsid w:val="00211797"/>
    <w:rsid w:val="00211ECC"/>
    <w:rsid w:val="00215C08"/>
    <w:rsid w:val="00215E9E"/>
    <w:rsid w:val="00217109"/>
    <w:rsid w:val="00220E5F"/>
    <w:rsid w:val="00221A5D"/>
    <w:rsid w:val="00222A9C"/>
    <w:rsid w:val="00227C9C"/>
    <w:rsid w:val="002308EE"/>
    <w:rsid w:val="0023131D"/>
    <w:rsid w:val="00233980"/>
    <w:rsid w:val="00235C43"/>
    <w:rsid w:val="00237537"/>
    <w:rsid w:val="0024086C"/>
    <w:rsid w:val="00241BEF"/>
    <w:rsid w:val="00244C03"/>
    <w:rsid w:val="00246085"/>
    <w:rsid w:val="0024694C"/>
    <w:rsid w:val="00247038"/>
    <w:rsid w:val="00247671"/>
    <w:rsid w:val="0025236A"/>
    <w:rsid w:val="002528B9"/>
    <w:rsid w:val="00255806"/>
    <w:rsid w:val="0026302B"/>
    <w:rsid w:val="00263973"/>
    <w:rsid w:val="00266DAB"/>
    <w:rsid w:val="00270685"/>
    <w:rsid w:val="0027250D"/>
    <w:rsid w:val="002738F2"/>
    <w:rsid w:val="002771CB"/>
    <w:rsid w:val="002777D2"/>
    <w:rsid w:val="00277923"/>
    <w:rsid w:val="00281B57"/>
    <w:rsid w:val="002835AD"/>
    <w:rsid w:val="002846D6"/>
    <w:rsid w:val="002853BE"/>
    <w:rsid w:val="00293602"/>
    <w:rsid w:val="002938F6"/>
    <w:rsid w:val="002952CE"/>
    <w:rsid w:val="002A15C5"/>
    <w:rsid w:val="002A1FC5"/>
    <w:rsid w:val="002A37A4"/>
    <w:rsid w:val="002A3EF5"/>
    <w:rsid w:val="002A487C"/>
    <w:rsid w:val="002A6B91"/>
    <w:rsid w:val="002A7A1E"/>
    <w:rsid w:val="002B13C7"/>
    <w:rsid w:val="002B243E"/>
    <w:rsid w:val="002B470C"/>
    <w:rsid w:val="002B6C74"/>
    <w:rsid w:val="002C130F"/>
    <w:rsid w:val="002C33AC"/>
    <w:rsid w:val="002C45F3"/>
    <w:rsid w:val="002C45F4"/>
    <w:rsid w:val="002C48B7"/>
    <w:rsid w:val="002C5B7B"/>
    <w:rsid w:val="002C6D9B"/>
    <w:rsid w:val="002D0A40"/>
    <w:rsid w:val="002D0E1F"/>
    <w:rsid w:val="002D3DBB"/>
    <w:rsid w:val="002D5836"/>
    <w:rsid w:val="002D5CA8"/>
    <w:rsid w:val="002E13E3"/>
    <w:rsid w:val="002E38CA"/>
    <w:rsid w:val="002F1617"/>
    <w:rsid w:val="002F2858"/>
    <w:rsid w:val="002F2CBB"/>
    <w:rsid w:val="002F54FD"/>
    <w:rsid w:val="002F64F1"/>
    <w:rsid w:val="00302AA8"/>
    <w:rsid w:val="00303276"/>
    <w:rsid w:val="00306FC4"/>
    <w:rsid w:val="003073B5"/>
    <w:rsid w:val="0030766D"/>
    <w:rsid w:val="00310CAD"/>
    <w:rsid w:val="00310FC5"/>
    <w:rsid w:val="00313A2E"/>
    <w:rsid w:val="00314841"/>
    <w:rsid w:val="0031488B"/>
    <w:rsid w:val="00323896"/>
    <w:rsid w:val="00325683"/>
    <w:rsid w:val="0032675A"/>
    <w:rsid w:val="003349ED"/>
    <w:rsid w:val="0033502D"/>
    <w:rsid w:val="00335D08"/>
    <w:rsid w:val="00335FB1"/>
    <w:rsid w:val="003379C3"/>
    <w:rsid w:val="00342A63"/>
    <w:rsid w:val="00343A5F"/>
    <w:rsid w:val="00344CA4"/>
    <w:rsid w:val="00344F07"/>
    <w:rsid w:val="003479C1"/>
    <w:rsid w:val="003500B2"/>
    <w:rsid w:val="00353887"/>
    <w:rsid w:val="00360935"/>
    <w:rsid w:val="0036112E"/>
    <w:rsid w:val="00361E83"/>
    <w:rsid w:val="00362B11"/>
    <w:rsid w:val="00371C46"/>
    <w:rsid w:val="003723C6"/>
    <w:rsid w:val="0037277E"/>
    <w:rsid w:val="0037324E"/>
    <w:rsid w:val="00375F3B"/>
    <w:rsid w:val="003777C9"/>
    <w:rsid w:val="00383009"/>
    <w:rsid w:val="00385E42"/>
    <w:rsid w:val="00385FC5"/>
    <w:rsid w:val="00387CD4"/>
    <w:rsid w:val="003900C4"/>
    <w:rsid w:val="003906E4"/>
    <w:rsid w:val="0039236B"/>
    <w:rsid w:val="00392E4B"/>
    <w:rsid w:val="00393FA7"/>
    <w:rsid w:val="003953CA"/>
    <w:rsid w:val="00396825"/>
    <w:rsid w:val="00396E00"/>
    <w:rsid w:val="0039756A"/>
    <w:rsid w:val="00397F0A"/>
    <w:rsid w:val="003A458F"/>
    <w:rsid w:val="003A553E"/>
    <w:rsid w:val="003A5DF5"/>
    <w:rsid w:val="003A60D6"/>
    <w:rsid w:val="003B5C21"/>
    <w:rsid w:val="003C18DE"/>
    <w:rsid w:val="003C19C7"/>
    <w:rsid w:val="003C596A"/>
    <w:rsid w:val="003C6562"/>
    <w:rsid w:val="003C674D"/>
    <w:rsid w:val="003C6849"/>
    <w:rsid w:val="003C7594"/>
    <w:rsid w:val="003C768B"/>
    <w:rsid w:val="003D10C0"/>
    <w:rsid w:val="003D2831"/>
    <w:rsid w:val="003D38DB"/>
    <w:rsid w:val="003D4EE8"/>
    <w:rsid w:val="003D55D6"/>
    <w:rsid w:val="003D6D3E"/>
    <w:rsid w:val="003D71AB"/>
    <w:rsid w:val="003D7287"/>
    <w:rsid w:val="003E017C"/>
    <w:rsid w:val="003E3BA7"/>
    <w:rsid w:val="003E5259"/>
    <w:rsid w:val="003E7863"/>
    <w:rsid w:val="003F127A"/>
    <w:rsid w:val="003F6737"/>
    <w:rsid w:val="004009EF"/>
    <w:rsid w:val="004029CF"/>
    <w:rsid w:val="004042D1"/>
    <w:rsid w:val="00404BEB"/>
    <w:rsid w:val="00406849"/>
    <w:rsid w:val="0040778F"/>
    <w:rsid w:val="00407EE8"/>
    <w:rsid w:val="0041035E"/>
    <w:rsid w:val="004124D2"/>
    <w:rsid w:val="00412A27"/>
    <w:rsid w:val="00413942"/>
    <w:rsid w:val="004147EC"/>
    <w:rsid w:val="00416729"/>
    <w:rsid w:val="00420EB5"/>
    <w:rsid w:val="00422440"/>
    <w:rsid w:val="00423775"/>
    <w:rsid w:val="00425301"/>
    <w:rsid w:val="00425492"/>
    <w:rsid w:val="004263A0"/>
    <w:rsid w:val="004340D3"/>
    <w:rsid w:val="00435B09"/>
    <w:rsid w:val="004363EF"/>
    <w:rsid w:val="00436F44"/>
    <w:rsid w:val="0043718B"/>
    <w:rsid w:val="004405BC"/>
    <w:rsid w:val="0044092B"/>
    <w:rsid w:val="0044270E"/>
    <w:rsid w:val="00443309"/>
    <w:rsid w:val="00445537"/>
    <w:rsid w:val="004470EC"/>
    <w:rsid w:val="0044712E"/>
    <w:rsid w:val="004501F1"/>
    <w:rsid w:val="00450A0D"/>
    <w:rsid w:val="0045145E"/>
    <w:rsid w:val="00451663"/>
    <w:rsid w:val="004600CF"/>
    <w:rsid w:val="00460360"/>
    <w:rsid w:val="00462564"/>
    <w:rsid w:val="004625D0"/>
    <w:rsid w:val="0046351F"/>
    <w:rsid w:val="00463B98"/>
    <w:rsid w:val="00474B70"/>
    <w:rsid w:val="004762F5"/>
    <w:rsid w:val="00481159"/>
    <w:rsid w:val="00483F85"/>
    <w:rsid w:val="00485AA2"/>
    <w:rsid w:val="00486191"/>
    <w:rsid w:val="0048776A"/>
    <w:rsid w:val="00491BA4"/>
    <w:rsid w:val="00492D76"/>
    <w:rsid w:val="00493346"/>
    <w:rsid w:val="0049395A"/>
    <w:rsid w:val="00493D0C"/>
    <w:rsid w:val="004943C7"/>
    <w:rsid w:val="00495DF0"/>
    <w:rsid w:val="00497E79"/>
    <w:rsid w:val="004A0108"/>
    <w:rsid w:val="004A4136"/>
    <w:rsid w:val="004A423F"/>
    <w:rsid w:val="004A6473"/>
    <w:rsid w:val="004B00D4"/>
    <w:rsid w:val="004B02E5"/>
    <w:rsid w:val="004B04E9"/>
    <w:rsid w:val="004B0F41"/>
    <w:rsid w:val="004B6A55"/>
    <w:rsid w:val="004B7922"/>
    <w:rsid w:val="004C0BE8"/>
    <w:rsid w:val="004C4F50"/>
    <w:rsid w:val="004C62C1"/>
    <w:rsid w:val="004C6F3B"/>
    <w:rsid w:val="004D5DAA"/>
    <w:rsid w:val="004D7927"/>
    <w:rsid w:val="004E1040"/>
    <w:rsid w:val="004E2F05"/>
    <w:rsid w:val="004E3472"/>
    <w:rsid w:val="004E3D46"/>
    <w:rsid w:val="004E508D"/>
    <w:rsid w:val="004E5F03"/>
    <w:rsid w:val="004E6BB9"/>
    <w:rsid w:val="004F0CB9"/>
    <w:rsid w:val="004F16E8"/>
    <w:rsid w:val="004F1875"/>
    <w:rsid w:val="004F2CEC"/>
    <w:rsid w:val="004F3652"/>
    <w:rsid w:val="004F446F"/>
    <w:rsid w:val="004F6709"/>
    <w:rsid w:val="004F6A6C"/>
    <w:rsid w:val="005002BB"/>
    <w:rsid w:val="005041DB"/>
    <w:rsid w:val="005043AA"/>
    <w:rsid w:val="00504D44"/>
    <w:rsid w:val="0050532D"/>
    <w:rsid w:val="005077EC"/>
    <w:rsid w:val="005133AF"/>
    <w:rsid w:val="005136F7"/>
    <w:rsid w:val="00515EBF"/>
    <w:rsid w:val="00517E59"/>
    <w:rsid w:val="00520154"/>
    <w:rsid w:val="00520AF9"/>
    <w:rsid w:val="005215BD"/>
    <w:rsid w:val="00522594"/>
    <w:rsid w:val="005226B1"/>
    <w:rsid w:val="00522DC8"/>
    <w:rsid w:val="00523623"/>
    <w:rsid w:val="00524508"/>
    <w:rsid w:val="0052607F"/>
    <w:rsid w:val="005306ED"/>
    <w:rsid w:val="005345C4"/>
    <w:rsid w:val="005348B9"/>
    <w:rsid w:val="00540FB0"/>
    <w:rsid w:val="00544B0C"/>
    <w:rsid w:val="005476B5"/>
    <w:rsid w:val="00551B14"/>
    <w:rsid w:val="00551C64"/>
    <w:rsid w:val="005522F5"/>
    <w:rsid w:val="0055348C"/>
    <w:rsid w:val="005558B2"/>
    <w:rsid w:val="005569B8"/>
    <w:rsid w:val="00561848"/>
    <w:rsid w:val="00564D65"/>
    <w:rsid w:val="005653F1"/>
    <w:rsid w:val="00570362"/>
    <w:rsid w:val="00570927"/>
    <w:rsid w:val="00570D87"/>
    <w:rsid w:val="005719BA"/>
    <w:rsid w:val="0057374D"/>
    <w:rsid w:val="0057405C"/>
    <w:rsid w:val="00575479"/>
    <w:rsid w:val="00577208"/>
    <w:rsid w:val="005825F8"/>
    <w:rsid w:val="00582640"/>
    <w:rsid w:val="0058722D"/>
    <w:rsid w:val="00590E77"/>
    <w:rsid w:val="00592589"/>
    <w:rsid w:val="005937A0"/>
    <w:rsid w:val="00594644"/>
    <w:rsid w:val="005958BF"/>
    <w:rsid w:val="00597CB9"/>
    <w:rsid w:val="005A0A31"/>
    <w:rsid w:val="005A2177"/>
    <w:rsid w:val="005A4874"/>
    <w:rsid w:val="005A492A"/>
    <w:rsid w:val="005A57AA"/>
    <w:rsid w:val="005A66E1"/>
    <w:rsid w:val="005B0CBB"/>
    <w:rsid w:val="005B1415"/>
    <w:rsid w:val="005B40AC"/>
    <w:rsid w:val="005B578A"/>
    <w:rsid w:val="005B5A8F"/>
    <w:rsid w:val="005B66AC"/>
    <w:rsid w:val="005B6F54"/>
    <w:rsid w:val="005B7FF5"/>
    <w:rsid w:val="005C0F6F"/>
    <w:rsid w:val="005C2CE1"/>
    <w:rsid w:val="005C4E2D"/>
    <w:rsid w:val="005D37A2"/>
    <w:rsid w:val="005D6B20"/>
    <w:rsid w:val="005E1207"/>
    <w:rsid w:val="005E2B70"/>
    <w:rsid w:val="005E5B07"/>
    <w:rsid w:val="005E69AB"/>
    <w:rsid w:val="005E7228"/>
    <w:rsid w:val="005E75C8"/>
    <w:rsid w:val="005F0BF2"/>
    <w:rsid w:val="005F1215"/>
    <w:rsid w:val="005F31B4"/>
    <w:rsid w:val="005F345D"/>
    <w:rsid w:val="005F4187"/>
    <w:rsid w:val="005F72DB"/>
    <w:rsid w:val="00600830"/>
    <w:rsid w:val="006008FA"/>
    <w:rsid w:val="00600C5C"/>
    <w:rsid w:val="006020D1"/>
    <w:rsid w:val="00602D63"/>
    <w:rsid w:val="00603587"/>
    <w:rsid w:val="00603F08"/>
    <w:rsid w:val="00605B91"/>
    <w:rsid w:val="00610CE1"/>
    <w:rsid w:val="0061109E"/>
    <w:rsid w:val="00612436"/>
    <w:rsid w:val="006157AE"/>
    <w:rsid w:val="00615894"/>
    <w:rsid w:val="00617D67"/>
    <w:rsid w:val="006204E2"/>
    <w:rsid w:val="00621D7B"/>
    <w:rsid w:val="00625A76"/>
    <w:rsid w:val="00625F6C"/>
    <w:rsid w:val="00627CAA"/>
    <w:rsid w:val="00631125"/>
    <w:rsid w:val="006333F0"/>
    <w:rsid w:val="00635766"/>
    <w:rsid w:val="00637401"/>
    <w:rsid w:val="00640A8E"/>
    <w:rsid w:val="006441A5"/>
    <w:rsid w:val="0064494D"/>
    <w:rsid w:val="00644B35"/>
    <w:rsid w:val="00646E9C"/>
    <w:rsid w:val="006515A1"/>
    <w:rsid w:val="006520C9"/>
    <w:rsid w:val="00653875"/>
    <w:rsid w:val="006615A9"/>
    <w:rsid w:val="00661D47"/>
    <w:rsid w:val="00662E14"/>
    <w:rsid w:val="00664958"/>
    <w:rsid w:val="00665B9A"/>
    <w:rsid w:val="00667DC1"/>
    <w:rsid w:val="00667EB8"/>
    <w:rsid w:val="0067206D"/>
    <w:rsid w:val="00673F58"/>
    <w:rsid w:val="006743C2"/>
    <w:rsid w:val="006750AF"/>
    <w:rsid w:val="00676074"/>
    <w:rsid w:val="00677B0D"/>
    <w:rsid w:val="006835E7"/>
    <w:rsid w:val="0068578E"/>
    <w:rsid w:val="006870E3"/>
    <w:rsid w:val="00694F14"/>
    <w:rsid w:val="00696096"/>
    <w:rsid w:val="00696E21"/>
    <w:rsid w:val="006A0135"/>
    <w:rsid w:val="006A06DA"/>
    <w:rsid w:val="006A2556"/>
    <w:rsid w:val="006A3767"/>
    <w:rsid w:val="006A5AF8"/>
    <w:rsid w:val="006A7452"/>
    <w:rsid w:val="006B0077"/>
    <w:rsid w:val="006B25B1"/>
    <w:rsid w:val="006B3038"/>
    <w:rsid w:val="006B336A"/>
    <w:rsid w:val="006B3538"/>
    <w:rsid w:val="006B51EF"/>
    <w:rsid w:val="006B62E5"/>
    <w:rsid w:val="006C0BA4"/>
    <w:rsid w:val="006C0D32"/>
    <w:rsid w:val="006C1F02"/>
    <w:rsid w:val="006C3B8B"/>
    <w:rsid w:val="006C3B90"/>
    <w:rsid w:val="006C7D70"/>
    <w:rsid w:val="006D0D8D"/>
    <w:rsid w:val="006D2C0F"/>
    <w:rsid w:val="006D6225"/>
    <w:rsid w:val="006D6661"/>
    <w:rsid w:val="006D6D72"/>
    <w:rsid w:val="006D7E27"/>
    <w:rsid w:val="006D7FBA"/>
    <w:rsid w:val="006E03A0"/>
    <w:rsid w:val="006F50E8"/>
    <w:rsid w:val="006F6D9D"/>
    <w:rsid w:val="006F6E8D"/>
    <w:rsid w:val="0070012B"/>
    <w:rsid w:val="00701389"/>
    <w:rsid w:val="00707E13"/>
    <w:rsid w:val="00707E78"/>
    <w:rsid w:val="0071321B"/>
    <w:rsid w:val="007158D9"/>
    <w:rsid w:val="007177E8"/>
    <w:rsid w:val="00717E20"/>
    <w:rsid w:val="007261F8"/>
    <w:rsid w:val="00726703"/>
    <w:rsid w:val="007312C4"/>
    <w:rsid w:val="0073175C"/>
    <w:rsid w:val="007318DB"/>
    <w:rsid w:val="00732465"/>
    <w:rsid w:val="007405F9"/>
    <w:rsid w:val="00740661"/>
    <w:rsid w:val="007426B3"/>
    <w:rsid w:val="007433B0"/>
    <w:rsid w:val="007452C4"/>
    <w:rsid w:val="007454BF"/>
    <w:rsid w:val="0074687A"/>
    <w:rsid w:val="00747112"/>
    <w:rsid w:val="007502C2"/>
    <w:rsid w:val="00754BD5"/>
    <w:rsid w:val="00757C63"/>
    <w:rsid w:val="007660BE"/>
    <w:rsid w:val="00766A96"/>
    <w:rsid w:val="00767925"/>
    <w:rsid w:val="007707FD"/>
    <w:rsid w:val="00771988"/>
    <w:rsid w:val="00782558"/>
    <w:rsid w:val="00784AFB"/>
    <w:rsid w:val="00786ADA"/>
    <w:rsid w:val="00786C3D"/>
    <w:rsid w:val="00790611"/>
    <w:rsid w:val="00794BD7"/>
    <w:rsid w:val="00795156"/>
    <w:rsid w:val="00795686"/>
    <w:rsid w:val="00796655"/>
    <w:rsid w:val="007A2B14"/>
    <w:rsid w:val="007A587A"/>
    <w:rsid w:val="007A6A71"/>
    <w:rsid w:val="007A7CC8"/>
    <w:rsid w:val="007B4096"/>
    <w:rsid w:val="007B429D"/>
    <w:rsid w:val="007B592D"/>
    <w:rsid w:val="007B7DDD"/>
    <w:rsid w:val="007C0487"/>
    <w:rsid w:val="007C1A5F"/>
    <w:rsid w:val="007C1D99"/>
    <w:rsid w:val="007C6DEB"/>
    <w:rsid w:val="007C724F"/>
    <w:rsid w:val="007D2BEB"/>
    <w:rsid w:val="007D3DBE"/>
    <w:rsid w:val="007D4C7D"/>
    <w:rsid w:val="007D4D77"/>
    <w:rsid w:val="007E1A12"/>
    <w:rsid w:val="007E4204"/>
    <w:rsid w:val="007E592A"/>
    <w:rsid w:val="007E5B43"/>
    <w:rsid w:val="007E65E9"/>
    <w:rsid w:val="007E7235"/>
    <w:rsid w:val="007E7CD8"/>
    <w:rsid w:val="007F1AF3"/>
    <w:rsid w:val="007F1B9E"/>
    <w:rsid w:val="007F2374"/>
    <w:rsid w:val="007F5E60"/>
    <w:rsid w:val="00802A6A"/>
    <w:rsid w:val="00802D29"/>
    <w:rsid w:val="00803975"/>
    <w:rsid w:val="008074D4"/>
    <w:rsid w:val="008112EB"/>
    <w:rsid w:val="008123F6"/>
    <w:rsid w:val="00820C5A"/>
    <w:rsid w:val="008247C3"/>
    <w:rsid w:val="008272C4"/>
    <w:rsid w:val="00827FFD"/>
    <w:rsid w:val="0083093E"/>
    <w:rsid w:val="008323C9"/>
    <w:rsid w:val="00840164"/>
    <w:rsid w:val="00840842"/>
    <w:rsid w:val="0084279B"/>
    <w:rsid w:val="008450F8"/>
    <w:rsid w:val="00847C53"/>
    <w:rsid w:val="00847C6F"/>
    <w:rsid w:val="00851170"/>
    <w:rsid w:val="0085166A"/>
    <w:rsid w:val="00856478"/>
    <w:rsid w:val="008571F6"/>
    <w:rsid w:val="0085783A"/>
    <w:rsid w:val="00862114"/>
    <w:rsid w:val="00863987"/>
    <w:rsid w:val="00865672"/>
    <w:rsid w:val="00867B62"/>
    <w:rsid w:val="00871A32"/>
    <w:rsid w:val="00875489"/>
    <w:rsid w:val="00875DBF"/>
    <w:rsid w:val="00876FCB"/>
    <w:rsid w:val="00877CE8"/>
    <w:rsid w:val="0088067C"/>
    <w:rsid w:val="0088369D"/>
    <w:rsid w:val="00883DFE"/>
    <w:rsid w:val="00884CDE"/>
    <w:rsid w:val="00884E40"/>
    <w:rsid w:val="008863E5"/>
    <w:rsid w:val="00887B2E"/>
    <w:rsid w:val="00887EBF"/>
    <w:rsid w:val="008919D3"/>
    <w:rsid w:val="008A1608"/>
    <w:rsid w:val="008A301D"/>
    <w:rsid w:val="008A757B"/>
    <w:rsid w:val="008B04F5"/>
    <w:rsid w:val="008B530C"/>
    <w:rsid w:val="008B58F5"/>
    <w:rsid w:val="008B7218"/>
    <w:rsid w:val="008C184A"/>
    <w:rsid w:val="008C371A"/>
    <w:rsid w:val="008C7D7A"/>
    <w:rsid w:val="008D0349"/>
    <w:rsid w:val="008D1579"/>
    <w:rsid w:val="008D1B3A"/>
    <w:rsid w:val="008D2AAD"/>
    <w:rsid w:val="008D42B1"/>
    <w:rsid w:val="008E15C3"/>
    <w:rsid w:val="008E2E07"/>
    <w:rsid w:val="008E5F4D"/>
    <w:rsid w:val="008F0BEF"/>
    <w:rsid w:val="008F2850"/>
    <w:rsid w:val="008F548D"/>
    <w:rsid w:val="008F7B90"/>
    <w:rsid w:val="0090742B"/>
    <w:rsid w:val="00910481"/>
    <w:rsid w:val="0091220D"/>
    <w:rsid w:val="009133E6"/>
    <w:rsid w:val="00915F9D"/>
    <w:rsid w:val="00916D63"/>
    <w:rsid w:val="0091768D"/>
    <w:rsid w:val="00923461"/>
    <w:rsid w:val="00924BD7"/>
    <w:rsid w:val="009303B0"/>
    <w:rsid w:val="009321F0"/>
    <w:rsid w:val="00932304"/>
    <w:rsid w:val="00932320"/>
    <w:rsid w:val="009345AE"/>
    <w:rsid w:val="00935733"/>
    <w:rsid w:val="0094059C"/>
    <w:rsid w:val="0094169B"/>
    <w:rsid w:val="0094293A"/>
    <w:rsid w:val="00942986"/>
    <w:rsid w:val="00950204"/>
    <w:rsid w:val="00951105"/>
    <w:rsid w:val="00952F74"/>
    <w:rsid w:val="009575CB"/>
    <w:rsid w:val="00964112"/>
    <w:rsid w:val="00964794"/>
    <w:rsid w:val="009654E9"/>
    <w:rsid w:val="00965BC7"/>
    <w:rsid w:val="009666A0"/>
    <w:rsid w:val="00967EB1"/>
    <w:rsid w:val="00971F78"/>
    <w:rsid w:val="00972375"/>
    <w:rsid w:val="00973461"/>
    <w:rsid w:val="009735B6"/>
    <w:rsid w:val="00975328"/>
    <w:rsid w:val="00976E08"/>
    <w:rsid w:val="009770C1"/>
    <w:rsid w:val="00981516"/>
    <w:rsid w:val="009853ED"/>
    <w:rsid w:val="009903B5"/>
    <w:rsid w:val="009927D8"/>
    <w:rsid w:val="0099452A"/>
    <w:rsid w:val="009963C2"/>
    <w:rsid w:val="00996FFE"/>
    <w:rsid w:val="009976DE"/>
    <w:rsid w:val="009A53C0"/>
    <w:rsid w:val="009A5FE3"/>
    <w:rsid w:val="009A7990"/>
    <w:rsid w:val="009B47FA"/>
    <w:rsid w:val="009B5B6B"/>
    <w:rsid w:val="009B6712"/>
    <w:rsid w:val="009B7143"/>
    <w:rsid w:val="009C6AC7"/>
    <w:rsid w:val="009D0DA0"/>
    <w:rsid w:val="009D1199"/>
    <w:rsid w:val="009D35A5"/>
    <w:rsid w:val="009D360A"/>
    <w:rsid w:val="009D6315"/>
    <w:rsid w:val="009E322B"/>
    <w:rsid w:val="009E402B"/>
    <w:rsid w:val="009E41C3"/>
    <w:rsid w:val="009E779E"/>
    <w:rsid w:val="009E7E26"/>
    <w:rsid w:val="009F2DBA"/>
    <w:rsid w:val="009F4F96"/>
    <w:rsid w:val="009F5670"/>
    <w:rsid w:val="009F6836"/>
    <w:rsid w:val="00A01739"/>
    <w:rsid w:val="00A12F87"/>
    <w:rsid w:val="00A149F6"/>
    <w:rsid w:val="00A15DCC"/>
    <w:rsid w:val="00A25D4A"/>
    <w:rsid w:val="00A26B11"/>
    <w:rsid w:val="00A3082C"/>
    <w:rsid w:val="00A31286"/>
    <w:rsid w:val="00A348CE"/>
    <w:rsid w:val="00A36C23"/>
    <w:rsid w:val="00A36F53"/>
    <w:rsid w:val="00A40052"/>
    <w:rsid w:val="00A410F9"/>
    <w:rsid w:val="00A412DA"/>
    <w:rsid w:val="00A41783"/>
    <w:rsid w:val="00A42D05"/>
    <w:rsid w:val="00A43521"/>
    <w:rsid w:val="00A44E15"/>
    <w:rsid w:val="00A45761"/>
    <w:rsid w:val="00A507EC"/>
    <w:rsid w:val="00A50F1F"/>
    <w:rsid w:val="00A53306"/>
    <w:rsid w:val="00A56F88"/>
    <w:rsid w:val="00A61677"/>
    <w:rsid w:val="00A63BF9"/>
    <w:rsid w:val="00A645D7"/>
    <w:rsid w:val="00A64E6C"/>
    <w:rsid w:val="00A655C0"/>
    <w:rsid w:val="00A66B48"/>
    <w:rsid w:val="00A66BFA"/>
    <w:rsid w:val="00A70BEE"/>
    <w:rsid w:val="00A712E6"/>
    <w:rsid w:val="00A74BCE"/>
    <w:rsid w:val="00A760A7"/>
    <w:rsid w:val="00A808AA"/>
    <w:rsid w:val="00A80AE5"/>
    <w:rsid w:val="00A85570"/>
    <w:rsid w:val="00A86901"/>
    <w:rsid w:val="00A87C9E"/>
    <w:rsid w:val="00A918AF"/>
    <w:rsid w:val="00A91CB5"/>
    <w:rsid w:val="00A92251"/>
    <w:rsid w:val="00A940F1"/>
    <w:rsid w:val="00A9645E"/>
    <w:rsid w:val="00A96759"/>
    <w:rsid w:val="00AA25A1"/>
    <w:rsid w:val="00AA2F2D"/>
    <w:rsid w:val="00AA4911"/>
    <w:rsid w:val="00AA60CF"/>
    <w:rsid w:val="00AA77EA"/>
    <w:rsid w:val="00AA7E57"/>
    <w:rsid w:val="00AA7EF3"/>
    <w:rsid w:val="00AB52A5"/>
    <w:rsid w:val="00AB6D60"/>
    <w:rsid w:val="00AB72FD"/>
    <w:rsid w:val="00AC4DA4"/>
    <w:rsid w:val="00AC5F1E"/>
    <w:rsid w:val="00AC6A43"/>
    <w:rsid w:val="00AC79DD"/>
    <w:rsid w:val="00AD0081"/>
    <w:rsid w:val="00AD31A3"/>
    <w:rsid w:val="00AD3DE4"/>
    <w:rsid w:val="00AD53F8"/>
    <w:rsid w:val="00AE164C"/>
    <w:rsid w:val="00AE2E3F"/>
    <w:rsid w:val="00AE381C"/>
    <w:rsid w:val="00AF729D"/>
    <w:rsid w:val="00AF7E42"/>
    <w:rsid w:val="00B0048E"/>
    <w:rsid w:val="00B021CB"/>
    <w:rsid w:val="00B03274"/>
    <w:rsid w:val="00B034CD"/>
    <w:rsid w:val="00B0648F"/>
    <w:rsid w:val="00B11A08"/>
    <w:rsid w:val="00B14938"/>
    <w:rsid w:val="00B1574A"/>
    <w:rsid w:val="00B16A09"/>
    <w:rsid w:val="00B206AF"/>
    <w:rsid w:val="00B21018"/>
    <w:rsid w:val="00B212DE"/>
    <w:rsid w:val="00B21B4C"/>
    <w:rsid w:val="00B25A9E"/>
    <w:rsid w:val="00B25D1F"/>
    <w:rsid w:val="00B25ED5"/>
    <w:rsid w:val="00B27551"/>
    <w:rsid w:val="00B306E4"/>
    <w:rsid w:val="00B367CA"/>
    <w:rsid w:val="00B41467"/>
    <w:rsid w:val="00B4162E"/>
    <w:rsid w:val="00B433C7"/>
    <w:rsid w:val="00B45793"/>
    <w:rsid w:val="00B459A8"/>
    <w:rsid w:val="00B46E65"/>
    <w:rsid w:val="00B47B39"/>
    <w:rsid w:val="00B519DC"/>
    <w:rsid w:val="00B533F4"/>
    <w:rsid w:val="00B606DC"/>
    <w:rsid w:val="00B611E0"/>
    <w:rsid w:val="00B64977"/>
    <w:rsid w:val="00B7206F"/>
    <w:rsid w:val="00B735FA"/>
    <w:rsid w:val="00B7471E"/>
    <w:rsid w:val="00B753C1"/>
    <w:rsid w:val="00B753C7"/>
    <w:rsid w:val="00B75819"/>
    <w:rsid w:val="00B75C7E"/>
    <w:rsid w:val="00B76F29"/>
    <w:rsid w:val="00B80EF3"/>
    <w:rsid w:val="00B812EF"/>
    <w:rsid w:val="00B8135F"/>
    <w:rsid w:val="00B814B9"/>
    <w:rsid w:val="00B821A0"/>
    <w:rsid w:val="00B84DD1"/>
    <w:rsid w:val="00B864F6"/>
    <w:rsid w:val="00B86E93"/>
    <w:rsid w:val="00B874EE"/>
    <w:rsid w:val="00B915BA"/>
    <w:rsid w:val="00B9335B"/>
    <w:rsid w:val="00B9342F"/>
    <w:rsid w:val="00B93766"/>
    <w:rsid w:val="00B93867"/>
    <w:rsid w:val="00BA0361"/>
    <w:rsid w:val="00BA1F85"/>
    <w:rsid w:val="00BA2071"/>
    <w:rsid w:val="00BA341A"/>
    <w:rsid w:val="00BA40BB"/>
    <w:rsid w:val="00BA4F27"/>
    <w:rsid w:val="00BA69BE"/>
    <w:rsid w:val="00BA7501"/>
    <w:rsid w:val="00BB074E"/>
    <w:rsid w:val="00BB0B46"/>
    <w:rsid w:val="00BB1420"/>
    <w:rsid w:val="00BB638E"/>
    <w:rsid w:val="00BB66F8"/>
    <w:rsid w:val="00BB7494"/>
    <w:rsid w:val="00BB7D85"/>
    <w:rsid w:val="00BC083B"/>
    <w:rsid w:val="00BC1414"/>
    <w:rsid w:val="00BC1A67"/>
    <w:rsid w:val="00BC4FFC"/>
    <w:rsid w:val="00BC5565"/>
    <w:rsid w:val="00BC7EAC"/>
    <w:rsid w:val="00BD17D2"/>
    <w:rsid w:val="00BD364B"/>
    <w:rsid w:val="00BD3EF7"/>
    <w:rsid w:val="00BD4237"/>
    <w:rsid w:val="00BD56C0"/>
    <w:rsid w:val="00BD650D"/>
    <w:rsid w:val="00BD6A51"/>
    <w:rsid w:val="00BE4C32"/>
    <w:rsid w:val="00BE4E3B"/>
    <w:rsid w:val="00BE5E6B"/>
    <w:rsid w:val="00BE7323"/>
    <w:rsid w:val="00BE75CF"/>
    <w:rsid w:val="00BF050C"/>
    <w:rsid w:val="00BF1B23"/>
    <w:rsid w:val="00BF2661"/>
    <w:rsid w:val="00BF2A26"/>
    <w:rsid w:val="00BF48E2"/>
    <w:rsid w:val="00BF5D71"/>
    <w:rsid w:val="00BF6FE7"/>
    <w:rsid w:val="00BF76A7"/>
    <w:rsid w:val="00C00E62"/>
    <w:rsid w:val="00C02E81"/>
    <w:rsid w:val="00C033A9"/>
    <w:rsid w:val="00C113E5"/>
    <w:rsid w:val="00C13063"/>
    <w:rsid w:val="00C237FE"/>
    <w:rsid w:val="00C23CE5"/>
    <w:rsid w:val="00C24109"/>
    <w:rsid w:val="00C24716"/>
    <w:rsid w:val="00C247A5"/>
    <w:rsid w:val="00C313CC"/>
    <w:rsid w:val="00C331D9"/>
    <w:rsid w:val="00C33E74"/>
    <w:rsid w:val="00C34E0F"/>
    <w:rsid w:val="00C40F8A"/>
    <w:rsid w:val="00C43CE1"/>
    <w:rsid w:val="00C465EA"/>
    <w:rsid w:val="00C50EE3"/>
    <w:rsid w:val="00C50F36"/>
    <w:rsid w:val="00C527B7"/>
    <w:rsid w:val="00C55B36"/>
    <w:rsid w:val="00C612FE"/>
    <w:rsid w:val="00C6149D"/>
    <w:rsid w:val="00C626D7"/>
    <w:rsid w:val="00C62E31"/>
    <w:rsid w:val="00C63A75"/>
    <w:rsid w:val="00C647FF"/>
    <w:rsid w:val="00C65AA3"/>
    <w:rsid w:val="00C66F36"/>
    <w:rsid w:val="00C704EF"/>
    <w:rsid w:val="00C71B61"/>
    <w:rsid w:val="00C7203C"/>
    <w:rsid w:val="00C73245"/>
    <w:rsid w:val="00C744FE"/>
    <w:rsid w:val="00C74931"/>
    <w:rsid w:val="00C8083F"/>
    <w:rsid w:val="00C81A12"/>
    <w:rsid w:val="00C8320B"/>
    <w:rsid w:val="00C85AEC"/>
    <w:rsid w:val="00C93FD2"/>
    <w:rsid w:val="00C940C4"/>
    <w:rsid w:val="00CA4AA0"/>
    <w:rsid w:val="00CA4FCD"/>
    <w:rsid w:val="00CA5669"/>
    <w:rsid w:val="00CB02D2"/>
    <w:rsid w:val="00CB31B4"/>
    <w:rsid w:val="00CB3739"/>
    <w:rsid w:val="00CB42F6"/>
    <w:rsid w:val="00CC0BAC"/>
    <w:rsid w:val="00CC1070"/>
    <w:rsid w:val="00CC218E"/>
    <w:rsid w:val="00CC3F9F"/>
    <w:rsid w:val="00CC5617"/>
    <w:rsid w:val="00CD0E29"/>
    <w:rsid w:val="00CD1283"/>
    <w:rsid w:val="00CD465B"/>
    <w:rsid w:val="00CD6841"/>
    <w:rsid w:val="00CE2069"/>
    <w:rsid w:val="00CE3C9E"/>
    <w:rsid w:val="00CE4A72"/>
    <w:rsid w:val="00CF4BBA"/>
    <w:rsid w:val="00CF6151"/>
    <w:rsid w:val="00CF678D"/>
    <w:rsid w:val="00D025A0"/>
    <w:rsid w:val="00D0339B"/>
    <w:rsid w:val="00D03A92"/>
    <w:rsid w:val="00D12D47"/>
    <w:rsid w:val="00D13F55"/>
    <w:rsid w:val="00D15FB3"/>
    <w:rsid w:val="00D160F7"/>
    <w:rsid w:val="00D17CF6"/>
    <w:rsid w:val="00D222C3"/>
    <w:rsid w:val="00D228AF"/>
    <w:rsid w:val="00D22DE4"/>
    <w:rsid w:val="00D24F94"/>
    <w:rsid w:val="00D25685"/>
    <w:rsid w:val="00D271DA"/>
    <w:rsid w:val="00D31974"/>
    <w:rsid w:val="00D3346D"/>
    <w:rsid w:val="00D40046"/>
    <w:rsid w:val="00D40422"/>
    <w:rsid w:val="00D4097D"/>
    <w:rsid w:val="00D4782F"/>
    <w:rsid w:val="00D52004"/>
    <w:rsid w:val="00D52DC8"/>
    <w:rsid w:val="00D54A80"/>
    <w:rsid w:val="00D55411"/>
    <w:rsid w:val="00D56109"/>
    <w:rsid w:val="00D573AF"/>
    <w:rsid w:val="00D5761B"/>
    <w:rsid w:val="00D63F9C"/>
    <w:rsid w:val="00D6458E"/>
    <w:rsid w:val="00D647BC"/>
    <w:rsid w:val="00D674DA"/>
    <w:rsid w:val="00D675A0"/>
    <w:rsid w:val="00D71B48"/>
    <w:rsid w:val="00D734F7"/>
    <w:rsid w:val="00D7359E"/>
    <w:rsid w:val="00D7412A"/>
    <w:rsid w:val="00D778C6"/>
    <w:rsid w:val="00D827BD"/>
    <w:rsid w:val="00D855DA"/>
    <w:rsid w:val="00D87308"/>
    <w:rsid w:val="00D91912"/>
    <w:rsid w:val="00D93105"/>
    <w:rsid w:val="00D94F21"/>
    <w:rsid w:val="00D9656F"/>
    <w:rsid w:val="00DA25B7"/>
    <w:rsid w:val="00DA3B44"/>
    <w:rsid w:val="00DA3CD0"/>
    <w:rsid w:val="00DA5D32"/>
    <w:rsid w:val="00DA795A"/>
    <w:rsid w:val="00DB056A"/>
    <w:rsid w:val="00DB1381"/>
    <w:rsid w:val="00DB2373"/>
    <w:rsid w:val="00DB27B0"/>
    <w:rsid w:val="00DB34EE"/>
    <w:rsid w:val="00DB4B20"/>
    <w:rsid w:val="00DB5647"/>
    <w:rsid w:val="00DB5B99"/>
    <w:rsid w:val="00DB6427"/>
    <w:rsid w:val="00DC1CD0"/>
    <w:rsid w:val="00DC2A4A"/>
    <w:rsid w:val="00DC3999"/>
    <w:rsid w:val="00DC40A0"/>
    <w:rsid w:val="00DC4A35"/>
    <w:rsid w:val="00DC576E"/>
    <w:rsid w:val="00DD0677"/>
    <w:rsid w:val="00DD561A"/>
    <w:rsid w:val="00DF0176"/>
    <w:rsid w:val="00DF2C86"/>
    <w:rsid w:val="00DF5439"/>
    <w:rsid w:val="00DF6CE8"/>
    <w:rsid w:val="00E02037"/>
    <w:rsid w:val="00E040BE"/>
    <w:rsid w:val="00E04AAC"/>
    <w:rsid w:val="00E07660"/>
    <w:rsid w:val="00E13051"/>
    <w:rsid w:val="00E13B43"/>
    <w:rsid w:val="00E20B0D"/>
    <w:rsid w:val="00E223E7"/>
    <w:rsid w:val="00E27878"/>
    <w:rsid w:val="00E33070"/>
    <w:rsid w:val="00E338E0"/>
    <w:rsid w:val="00E40C83"/>
    <w:rsid w:val="00E41868"/>
    <w:rsid w:val="00E4322D"/>
    <w:rsid w:val="00E450DE"/>
    <w:rsid w:val="00E46096"/>
    <w:rsid w:val="00E460B0"/>
    <w:rsid w:val="00E46FA1"/>
    <w:rsid w:val="00E50166"/>
    <w:rsid w:val="00E50CAD"/>
    <w:rsid w:val="00E54870"/>
    <w:rsid w:val="00E564D0"/>
    <w:rsid w:val="00E60497"/>
    <w:rsid w:val="00E60603"/>
    <w:rsid w:val="00E64DEF"/>
    <w:rsid w:val="00E705BF"/>
    <w:rsid w:val="00E709BD"/>
    <w:rsid w:val="00E70D4D"/>
    <w:rsid w:val="00E70DFF"/>
    <w:rsid w:val="00E71756"/>
    <w:rsid w:val="00E728D8"/>
    <w:rsid w:val="00E73819"/>
    <w:rsid w:val="00E765A1"/>
    <w:rsid w:val="00E77683"/>
    <w:rsid w:val="00E81060"/>
    <w:rsid w:val="00E82DCC"/>
    <w:rsid w:val="00E83F8B"/>
    <w:rsid w:val="00E916AB"/>
    <w:rsid w:val="00E91D50"/>
    <w:rsid w:val="00E95990"/>
    <w:rsid w:val="00E96690"/>
    <w:rsid w:val="00E96AD4"/>
    <w:rsid w:val="00E97849"/>
    <w:rsid w:val="00EA0DCF"/>
    <w:rsid w:val="00EA18CC"/>
    <w:rsid w:val="00EA215D"/>
    <w:rsid w:val="00EA27DE"/>
    <w:rsid w:val="00EA2B49"/>
    <w:rsid w:val="00EA3DD6"/>
    <w:rsid w:val="00EA582C"/>
    <w:rsid w:val="00EB08CC"/>
    <w:rsid w:val="00EB4ADF"/>
    <w:rsid w:val="00EB4BA1"/>
    <w:rsid w:val="00EC2D7F"/>
    <w:rsid w:val="00EC5E44"/>
    <w:rsid w:val="00EC644E"/>
    <w:rsid w:val="00EC64CB"/>
    <w:rsid w:val="00EC7022"/>
    <w:rsid w:val="00ED18D5"/>
    <w:rsid w:val="00ED5B73"/>
    <w:rsid w:val="00ED6C40"/>
    <w:rsid w:val="00EE07EF"/>
    <w:rsid w:val="00EE3975"/>
    <w:rsid w:val="00EE5662"/>
    <w:rsid w:val="00EE743A"/>
    <w:rsid w:val="00EE77DB"/>
    <w:rsid w:val="00EF33B5"/>
    <w:rsid w:val="00EF47E6"/>
    <w:rsid w:val="00EF4AD8"/>
    <w:rsid w:val="00EF62A9"/>
    <w:rsid w:val="00EF7505"/>
    <w:rsid w:val="00F00EB5"/>
    <w:rsid w:val="00F01951"/>
    <w:rsid w:val="00F02231"/>
    <w:rsid w:val="00F023EB"/>
    <w:rsid w:val="00F05DE7"/>
    <w:rsid w:val="00F06AFB"/>
    <w:rsid w:val="00F10F95"/>
    <w:rsid w:val="00F112D8"/>
    <w:rsid w:val="00F16322"/>
    <w:rsid w:val="00F17B58"/>
    <w:rsid w:val="00F21576"/>
    <w:rsid w:val="00F23C21"/>
    <w:rsid w:val="00F2787C"/>
    <w:rsid w:val="00F3001A"/>
    <w:rsid w:val="00F31520"/>
    <w:rsid w:val="00F324FA"/>
    <w:rsid w:val="00F33A6F"/>
    <w:rsid w:val="00F370A9"/>
    <w:rsid w:val="00F42177"/>
    <w:rsid w:val="00F452E6"/>
    <w:rsid w:val="00F45400"/>
    <w:rsid w:val="00F47C79"/>
    <w:rsid w:val="00F5362A"/>
    <w:rsid w:val="00F559F9"/>
    <w:rsid w:val="00F55F33"/>
    <w:rsid w:val="00F672E4"/>
    <w:rsid w:val="00F67F4E"/>
    <w:rsid w:val="00F7096C"/>
    <w:rsid w:val="00F72777"/>
    <w:rsid w:val="00F72B7A"/>
    <w:rsid w:val="00F73141"/>
    <w:rsid w:val="00F778C8"/>
    <w:rsid w:val="00F8199B"/>
    <w:rsid w:val="00F8565F"/>
    <w:rsid w:val="00F85CD1"/>
    <w:rsid w:val="00F8637F"/>
    <w:rsid w:val="00F904FE"/>
    <w:rsid w:val="00F92075"/>
    <w:rsid w:val="00FA4A11"/>
    <w:rsid w:val="00FA5B60"/>
    <w:rsid w:val="00FA5E93"/>
    <w:rsid w:val="00FB0732"/>
    <w:rsid w:val="00FB1D2E"/>
    <w:rsid w:val="00FB2ECB"/>
    <w:rsid w:val="00FB322F"/>
    <w:rsid w:val="00FB35D7"/>
    <w:rsid w:val="00FB5EB5"/>
    <w:rsid w:val="00FB629E"/>
    <w:rsid w:val="00FC0C91"/>
    <w:rsid w:val="00FC1C22"/>
    <w:rsid w:val="00FC7505"/>
    <w:rsid w:val="00FD0937"/>
    <w:rsid w:val="00FD43FB"/>
    <w:rsid w:val="00FE3117"/>
    <w:rsid w:val="00FE42AC"/>
    <w:rsid w:val="00FE705A"/>
    <w:rsid w:val="00FE7C9C"/>
    <w:rsid w:val="00FF243C"/>
    <w:rsid w:val="00FF254E"/>
    <w:rsid w:val="00FF502F"/>
    <w:rsid w:val="00FF50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2CF415"/>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heme="minorHAnsi" w:hAnsi="Times"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0A7"/>
    <w:pPr>
      <w:spacing w:after="240" w:line="360" w:lineRule="auto"/>
      <w:ind w:firstLine="720"/>
      <w:jc w:val="both"/>
    </w:pPr>
    <w:rPr>
      <w:rFonts w:ascii="Avenir Next" w:eastAsiaTheme="minorEastAsia" w:hAnsi="Avenir Next" w:cs="Times New Roman"/>
      <w:sz w:val="22"/>
    </w:rPr>
  </w:style>
  <w:style w:type="paragraph" w:styleId="Heading1">
    <w:name w:val="heading 1"/>
    <w:basedOn w:val="Normal"/>
    <w:next w:val="Normal"/>
    <w:link w:val="Heading1Char"/>
    <w:uiPriority w:val="9"/>
    <w:qFormat/>
    <w:rsid w:val="00153223"/>
    <w:pPr>
      <w:numPr>
        <w:numId w:val="48"/>
      </w:numPr>
      <w:spacing w:before="480"/>
      <w:outlineLvl w:val="0"/>
    </w:pPr>
    <w:rPr>
      <w:rFonts w:eastAsiaTheme="majorEastAsia" w:cstheme="majorBidi"/>
      <w:b/>
      <w:color w:val="536142" w:themeColor="accent1" w:themeShade="80"/>
      <w:lang w:eastAsia="ja-JP"/>
    </w:rPr>
  </w:style>
  <w:style w:type="paragraph" w:styleId="Heading2">
    <w:name w:val="heading 2"/>
    <w:basedOn w:val="Normal"/>
    <w:next w:val="Heading3"/>
    <w:link w:val="Heading2Char"/>
    <w:uiPriority w:val="9"/>
    <w:unhideWhenUsed/>
    <w:qFormat/>
    <w:rsid w:val="00153223"/>
    <w:pPr>
      <w:numPr>
        <w:ilvl w:val="1"/>
        <w:numId w:val="48"/>
      </w:numPr>
      <w:spacing w:before="480"/>
      <w:outlineLvl w:val="1"/>
    </w:pPr>
    <w:rPr>
      <w:rFonts w:eastAsiaTheme="majorEastAsia" w:cstheme="majorBidi"/>
      <w:color w:val="7C9163" w:themeColor="accent1" w:themeShade="BF"/>
      <w:lang w:eastAsia="ja-JP"/>
    </w:rPr>
  </w:style>
  <w:style w:type="paragraph" w:styleId="Heading3">
    <w:name w:val="heading 3"/>
    <w:basedOn w:val="Normal"/>
    <w:next w:val="Heading4"/>
    <w:link w:val="Heading3Char"/>
    <w:uiPriority w:val="9"/>
    <w:unhideWhenUsed/>
    <w:qFormat/>
    <w:rsid w:val="00153223"/>
    <w:pPr>
      <w:numPr>
        <w:ilvl w:val="2"/>
        <w:numId w:val="48"/>
      </w:numPr>
      <w:spacing w:before="240" w:line="260" w:lineRule="exact"/>
      <w:outlineLvl w:val="2"/>
    </w:pPr>
    <w:rPr>
      <w:rFonts w:eastAsiaTheme="majorEastAsia" w:cstheme="majorBidi"/>
      <w:color w:val="000000" w:themeColor="text1"/>
      <w:lang w:eastAsia="ja-JP"/>
    </w:rPr>
  </w:style>
  <w:style w:type="paragraph" w:styleId="Heading4">
    <w:name w:val="heading 4"/>
    <w:basedOn w:val="Normal"/>
    <w:next w:val="Normal"/>
    <w:link w:val="Heading4Char"/>
    <w:uiPriority w:val="9"/>
    <w:unhideWhenUsed/>
    <w:qFormat/>
    <w:rsid w:val="00153223"/>
    <w:pPr>
      <w:numPr>
        <w:ilvl w:val="3"/>
        <w:numId w:val="48"/>
      </w:numPr>
      <w:spacing w:before="40" w:line="260" w:lineRule="exact"/>
      <w:outlineLvl w:val="3"/>
    </w:pPr>
    <w:rPr>
      <w:rFonts w:eastAsiaTheme="majorEastAsia" w:cstheme="majorBidi"/>
      <w:i/>
      <w:iCs/>
      <w:color w:val="595959" w:themeColor="text1" w:themeTint="A6"/>
      <w:lang w:eastAsia="ja-JP"/>
    </w:rPr>
  </w:style>
  <w:style w:type="paragraph" w:styleId="Heading5">
    <w:name w:val="heading 5"/>
    <w:basedOn w:val="ListParagraph"/>
    <w:next w:val="Normal"/>
    <w:link w:val="Heading5Char"/>
    <w:uiPriority w:val="9"/>
    <w:unhideWhenUsed/>
    <w:qFormat/>
    <w:rsid w:val="00323896"/>
    <w:pPr>
      <w:numPr>
        <w:numId w:val="1"/>
      </w:numPr>
      <w:outlineLvl w:val="4"/>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840842"/>
    <w:rPr>
      <w:rFonts w:eastAsiaTheme="minorHAnsi"/>
      <w:sz w:val="20"/>
    </w:rPr>
  </w:style>
  <w:style w:type="character" w:customStyle="1" w:styleId="FootnoteTextChar">
    <w:name w:val="Footnote Text Char"/>
    <w:basedOn w:val="DefaultParagraphFont"/>
    <w:link w:val="FootnoteText"/>
    <w:uiPriority w:val="99"/>
    <w:rsid w:val="00840842"/>
    <w:rPr>
      <w:sz w:val="20"/>
    </w:rPr>
  </w:style>
  <w:style w:type="paragraph" w:styleId="Footer">
    <w:name w:val="footer"/>
    <w:basedOn w:val="Normal"/>
    <w:link w:val="FooterChar"/>
    <w:uiPriority w:val="99"/>
    <w:unhideWhenUsed/>
    <w:rsid w:val="0058722D"/>
    <w:pPr>
      <w:tabs>
        <w:tab w:val="center" w:pos="4680"/>
        <w:tab w:val="right" w:pos="9360"/>
      </w:tabs>
    </w:pPr>
  </w:style>
  <w:style w:type="character" w:customStyle="1" w:styleId="FooterChar">
    <w:name w:val="Footer Char"/>
    <w:basedOn w:val="DefaultParagraphFont"/>
    <w:link w:val="Footer"/>
    <w:uiPriority w:val="99"/>
    <w:rsid w:val="0058722D"/>
    <w:rPr>
      <w:rFonts w:eastAsiaTheme="minorEastAsia"/>
    </w:rPr>
  </w:style>
  <w:style w:type="character" w:styleId="PageNumber">
    <w:name w:val="page number"/>
    <w:basedOn w:val="DefaultParagraphFont"/>
    <w:uiPriority w:val="99"/>
    <w:semiHidden/>
    <w:unhideWhenUsed/>
    <w:rsid w:val="0058722D"/>
  </w:style>
  <w:style w:type="paragraph" w:styleId="Header">
    <w:name w:val="header"/>
    <w:basedOn w:val="Normal"/>
    <w:link w:val="HeaderChar"/>
    <w:uiPriority w:val="99"/>
    <w:unhideWhenUsed/>
    <w:rsid w:val="0058722D"/>
    <w:pPr>
      <w:tabs>
        <w:tab w:val="center" w:pos="4680"/>
        <w:tab w:val="right" w:pos="9360"/>
      </w:tabs>
    </w:pPr>
  </w:style>
  <w:style w:type="character" w:customStyle="1" w:styleId="HeaderChar">
    <w:name w:val="Header Char"/>
    <w:basedOn w:val="DefaultParagraphFont"/>
    <w:link w:val="Header"/>
    <w:uiPriority w:val="99"/>
    <w:rsid w:val="0058722D"/>
    <w:rPr>
      <w:rFonts w:eastAsiaTheme="minorEastAsia"/>
    </w:rPr>
  </w:style>
  <w:style w:type="paragraph" w:styleId="ListParagraph">
    <w:name w:val="List Paragraph"/>
    <w:basedOn w:val="Normal"/>
    <w:uiPriority w:val="34"/>
    <w:qFormat/>
    <w:rsid w:val="0058722D"/>
    <w:pPr>
      <w:ind w:left="720"/>
      <w:contextualSpacing/>
    </w:pPr>
  </w:style>
  <w:style w:type="character" w:styleId="FootnoteReference">
    <w:name w:val="footnote reference"/>
    <w:basedOn w:val="DefaultParagraphFont"/>
    <w:uiPriority w:val="99"/>
    <w:unhideWhenUsed/>
    <w:rsid w:val="005345C4"/>
    <w:rPr>
      <w:vertAlign w:val="superscript"/>
    </w:rPr>
  </w:style>
  <w:style w:type="character" w:styleId="Hyperlink">
    <w:name w:val="Hyperlink"/>
    <w:basedOn w:val="DefaultParagraphFont"/>
    <w:uiPriority w:val="99"/>
    <w:unhideWhenUsed/>
    <w:rsid w:val="00E223E7"/>
    <w:rPr>
      <w:color w:val="8E58B6" w:themeColor="hyperlink"/>
      <w:u w:val="single"/>
    </w:rPr>
  </w:style>
  <w:style w:type="paragraph" w:styleId="NoSpacing">
    <w:name w:val="No Spacing"/>
    <w:link w:val="NoSpacingChar"/>
    <w:qFormat/>
    <w:rsid w:val="00D40046"/>
    <w:pPr>
      <w:jc w:val="both"/>
    </w:pPr>
    <w:rPr>
      <w:rFonts w:ascii="Times New Roman" w:hAnsi="Times New Roman" w:cstheme="minorBidi"/>
    </w:rPr>
  </w:style>
  <w:style w:type="table" w:styleId="TableGrid">
    <w:name w:val="Table Grid"/>
    <w:basedOn w:val="TableNormal"/>
    <w:uiPriority w:val="39"/>
    <w:rsid w:val="00996F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46F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6FA1"/>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E46FA1"/>
    <w:rPr>
      <w:sz w:val="16"/>
      <w:szCs w:val="16"/>
    </w:rPr>
  </w:style>
  <w:style w:type="paragraph" w:styleId="CommentText">
    <w:name w:val="annotation text"/>
    <w:basedOn w:val="Normal"/>
    <w:link w:val="CommentTextChar"/>
    <w:uiPriority w:val="99"/>
    <w:unhideWhenUsed/>
    <w:rsid w:val="00E46FA1"/>
    <w:rPr>
      <w:sz w:val="20"/>
      <w:szCs w:val="20"/>
    </w:rPr>
  </w:style>
  <w:style w:type="character" w:customStyle="1" w:styleId="CommentTextChar">
    <w:name w:val="Comment Text Char"/>
    <w:basedOn w:val="DefaultParagraphFont"/>
    <w:link w:val="CommentText"/>
    <w:uiPriority w:val="99"/>
    <w:rsid w:val="00E46FA1"/>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E46FA1"/>
    <w:rPr>
      <w:b/>
      <w:bCs/>
    </w:rPr>
  </w:style>
  <w:style w:type="character" w:customStyle="1" w:styleId="CommentSubjectChar">
    <w:name w:val="Comment Subject Char"/>
    <w:basedOn w:val="CommentTextChar"/>
    <w:link w:val="CommentSubject"/>
    <w:uiPriority w:val="99"/>
    <w:semiHidden/>
    <w:rsid w:val="00E46FA1"/>
    <w:rPr>
      <w:rFonts w:eastAsiaTheme="minorEastAsia"/>
      <w:b/>
      <w:bCs/>
      <w:sz w:val="20"/>
      <w:szCs w:val="20"/>
    </w:rPr>
  </w:style>
  <w:style w:type="paragraph" w:styleId="Revision">
    <w:name w:val="Revision"/>
    <w:hidden/>
    <w:uiPriority w:val="99"/>
    <w:semiHidden/>
    <w:rsid w:val="00E96690"/>
    <w:rPr>
      <w:rFonts w:eastAsiaTheme="minorEastAsia"/>
    </w:rPr>
  </w:style>
  <w:style w:type="character" w:customStyle="1" w:styleId="Heading1Char">
    <w:name w:val="Heading 1 Char"/>
    <w:basedOn w:val="DefaultParagraphFont"/>
    <w:link w:val="Heading1"/>
    <w:uiPriority w:val="9"/>
    <w:rsid w:val="007A7CC8"/>
    <w:rPr>
      <w:rFonts w:ascii="Avenir Next" w:eastAsiaTheme="majorEastAsia" w:hAnsi="Avenir Next" w:cstheme="majorBidi"/>
      <w:b/>
      <w:color w:val="536142" w:themeColor="accent1" w:themeShade="80"/>
      <w:sz w:val="22"/>
      <w:lang w:eastAsia="ja-JP"/>
    </w:rPr>
  </w:style>
  <w:style w:type="character" w:customStyle="1" w:styleId="Heading2Char">
    <w:name w:val="Heading 2 Char"/>
    <w:basedOn w:val="DefaultParagraphFont"/>
    <w:link w:val="Heading2"/>
    <w:uiPriority w:val="9"/>
    <w:rsid w:val="00263973"/>
    <w:rPr>
      <w:rFonts w:ascii="Avenir Next" w:eastAsiaTheme="majorEastAsia" w:hAnsi="Avenir Next" w:cstheme="majorBidi"/>
      <w:color w:val="7C9163" w:themeColor="accent1" w:themeShade="BF"/>
      <w:sz w:val="22"/>
      <w:lang w:eastAsia="ja-JP"/>
    </w:rPr>
  </w:style>
  <w:style w:type="character" w:customStyle="1" w:styleId="Heading3Char">
    <w:name w:val="Heading 3 Char"/>
    <w:basedOn w:val="DefaultParagraphFont"/>
    <w:link w:val="Heading3"/>
    <w:uiPriority w:val="9"/>
    <w:rsid w:val="00263973"/>
    <w:rPr>
      <w:rFonts w:ascii="Avenir Next" w:eastAsiaTheme="majorEastAsia" w:hAnsi="Avenir Next" w:cstheme="majorBidi"/>
      <w:color w:val="000000" w:themeColor="text1"/>
      <w:sz w:val="22"/>
      <w:lang w:eastAsia="ja-JP"/>
    </w:rPr>
  </w:style>
  <w:style w:type="character" w:customStyle="1" w:styleId="Heading4Char">
    <w:name w:val="Heading 4 Char"/>
    <w:basedOn w:val="DefaultParagraphFont"/>
    <w:link w:val="Heading4"/>
    <w:uiPriority w:val="9"/>
    <w:rsid w:val="00263973"/>
    <w:rPr>
      <w:rFonts w:ascii="Avenir Next" w:eastAsiaTheme="majorEastAsia" w:hAnsi="Avenir Next" w:cstheme="majorBidi"/>
      <w:i/>
      <w:iCs/>
      <w:color w:val="595959" w:themeColor="text1" w:themeTint="A6"/>
      <w:sz w:val="22"/>
      <w:lang w:eastAsia="ja-JP"/>
    </w:rPr>
  </w:style>
  <w:style w:type="paragraph" w:styleId="Title">
    <w:name w:val="Title"/>
    <w:basedOn w:val="Normal"/>
    <w:next w:val="Normal"/>
    <w:link w:val="TitleChar"/>
    <w:uiPriority w:val="10"/>
    <w:qFormat/>
    <w:rsid w:val="00495DF0"/>
    <w:pPr>
      <w:ind w:firstLine="0"/>
      <w:contextualSpacing/>
      <w:jc w:val="left"/>
    </w:pPr>
    <w:rPr>
      <w:rFonts w:ascii="Avenir Next Medium" w:eastAsiaTheme="majorEastAsia" w:hAnsi="Avenir Next Medium" w:cs="Times New Roman (Headings CS)"/>
      <w:caps/>
      <w:color w:val="00B050"/>
      <w:spacing w:val="10"/>
      <w:kern w:val="28"/>
      <w:sz w:val="28"/>
      <w:szCs w:val="28"/>
      <w:lang w:eastAsia="ja-JP"/>
    </w:rPr>
  </w:style>
  <w:style w:type="character" w:customStyle="1" w:styleId="TitleChar">
    <w:name w:val="Title Char"/>
    <w:basedOn w:val="DefaultParagraphFont"/>
    <w:link w:val="Title"/>
    <w:uiPriority w:val="10"/>
    <w:rsid w:val="00495DF0"/>
    <w:rPr>
      <w:rFonts w:ascii="Avenir Next Medium" w:eastAsiaTheme="majorEastAsia" w:hAnsi="Avenir Next Medium" w:cs="Times New Roman (Headings CS)"/>
      <w:caps/>
      <w:color w:val="00B050"/>
      <w:spacing w:val="10"/>
      <w:kern w:val="28"/>
      <w:sz w:val="28"/>
      <w:szCs w:val="28"/>
      <w:lang w:eastAsia="ja-JP"/>
    </w:rPr>
  </w:style>
  <w:style w:type="paragraph" w:styleId="Quote">
    <w:name w:val="Quote"/>
    <w:basedOn w:val="Normal"/>
    <w:next w:val="Normal"/>
    <w:link w:val="QuoteChar"/>
    <w:uiPriority w:val="29"/>
    <w:qFormat/>
    <w:rsid w:val="008D1B3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D1B3A"/>
    <w:rPr>
      <w:rFonts w:eastAsiaTheme="minorEastAsia"/>
      <w:i/>
      <w:iCs/>
      <w:color w:val="404040" w:themeColor="text1" w:themeTint="BF"/>
    </w:rPr>
  </w:style>
  <w:style w:type="paragraph" w:styleId="DocumentMap">
    <w:name w:val="Document Map"/>
    <w:basedOn w:val="Normal"/>
    <w:link w:val="DocumentMapChar"/>
    <w:uiPriority w:val="99"/>
    <w:semiHidden/>
    <w:unhideWhenUsed/>
    <w:rsid w:val="00BF1B23"/>
    <w:rPr>
      <w:rFonts w:ascii="Times New Roman" w:hAnsi="Times New Roman"/>
    </w:rPr>
  </w:style>
  <w:style w:type="character" w:customStyle="1" w:styleId="DocumentMapChar">
    <w:name w:val="Document Map Char"/>
    <w:basedOn w:val="DefaultParagraphFont"/>
    <w:link w:val="DocumentMap"/>
    <w:uiPriority w:val="99"/>
    <w:semiHidden/>
    <w:rsid w:val="00BF1B23"/>
    <w:rPr>
      <w:rFonts w:ascii="Times New Roman" w:eastAsiaTheme="minorEastAsia" w:hAnsi="Times New Roman" w:cs="Times New Roman"/>
    </w:rPr>
  </w:style>
  <w:style w:type="character" w:customStyle="1" w:styleId="Heading5Char">
    <w:name w:val="Heading 5 Char"/>
    <w:basedOn w:val="DefaultParagraphFont"/>
    <w:link w:val="Heading5"/>
    <w:uiPriority w:val="9"/>
    <w:rsid w:val="00323896"/>
    <w:rPr>
      <w:rFonts w:ascii="Avenir Next" w:eastAsiaTheme="minorEastAsia" w:hAnsi="Avenir Next" w:cs="Times New Roman"/>
      <w:b/>
      <w:sz w:val="22"/>
    </w:rPr>
  </w:style>
  <w:style w:type="character" w:styleId="FollowedHyperlink">
    <w:name w:val="FollowedHyperlink"/>
    <w:basedOn w:val="DefaultParagraphFont"/>
    <w:uiPriority w:val="99"/>
    <w:semiHidden/>
    <w:unhideWhenUsed/>
    <w:rsid w:val="00B21B4C"/>
    <w:rPr>
      <w:color w:val="7F6F6F" w:themeColor="followedHyperlink"/>
      <w:u w:val="single"/>
    </w:rPr>
  </w:style>
  <w:style w:type="paragraph" w:customStyle="1" w:styleId="xmsonormal">
    <w:name w:val="x_msonormal"/>
    <w:basedOn w:val="Normal"/>
    <w:rsid w:val="00EF4AD8"/>
    <w:pPr>
      <w:spacing w:before="100" w:beforeAutospacing="1" w:after="100" w:afterAutospacing="1"/>
    </w:pPr>
    <w:rPr>
      <w:rFonts w:ascii="Times New Roman" w:eastAsia="Times New Roman" w:hAnsi="Times New Roman"/>
    </w:rPr>
  </w:style>
  <w:style w:type="paragraph" w:customStyle="1" w:styleId="xmsolistparagraph">
    <w:name w:val="x_msolistparagraph"/>
    <w:basedOn w:val="Normal"/>
    <w:rsid w:val="00EF4AD8"/>
    <w:pPr>
      <w:spacing w:before="100" w:beforeAutospacing="1" w:after="100" w:afterAutospacing="1"/>
    </w:pPr>
    <w:rPr>
      <w:rFonts w:ascii="Times New Roman" w:eastAsia="Times New Roman" w:hAnsi="Times New Roman"/>
    </w:rPr>
  </w:style>
  <w:style w:type="character" w:customStyle="1" w:styleId="apple-converted-space">
    <w:name w:val="apple-converted-space"/>
    <w:basedOn w:val="DefaultParagraphFont"/>
    <w:rsid w:val="00EF4AD8"/>
  </w:style>
  <w:style w:type="character" w:customStyle="1" w:styleId="NoSpacingChar">
    <w:name w:val="No Spacing Char"/>
    <w:basedOn w:val="DefaultParagraphFont"/>
    <w:link w:val="NoSpacing"/>
    <w:rsid w:val="00875DBF"/>
    <w:rPr>
      <w:rFonts w:ascii="Times New Roman" w:hAnsi="Times New Roman" w:cstheme="minorBidi"/>
    </w:rPr>
  </w:style>
  <w:style w:type="table" w:styleId="LightShading-Accent1">
    <w:name w:val="Light Shading Accent 1"/>
    <w:basedOn w:val="TableNormal"/>
    <w:uiPriority w:val="60"/>
    <w:rsid w:val="00875DBF"/>
    <w:rPr>
      <w:rFonts w:asciiTheme="minorHAnsi" w:eastAsiaTheme="minorEastAsia" w:hAnsiTheme="minorHAnsi" w:cstheme="minorBidi"/>
      <w:color w:val="7C9163" w:themeColor="accent1" w:themeShade="BF"/>
      <w:sz w:val="22"/>
      <w:szCs w:val="22"/>
      <w:lang w:eastAsia="zh-TW"/>
    </w:rPr>
    <w:tblPr>
      <w:tblStyleRowBandSize w:val="1"/>
      <w:tblStyleColBandSize w:val="1"/>
      <w:tblBorders>
        <w:top w:val="single" w:sz="8" w:space="0" w:color="A5B592" w:themeColor="accent1"/>
        <w:bottom w:val="single" w:sz="8" w:space="0" w:color="A5B592" w:themeColor="accent1"/>
      </w:tblBorders>
    </w:tblPr>
    <w:tblStylePr w:type="fir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la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left w:val="nil"/>
          <w:right w:val="nil"/>
          <w:insideH w:val="nil"/>
          <w:insideV w:val="nil"/>
        </w:tcBorders>
        <w:shd w:val="clear" w:color="auto" w:fill="E8ECE4" w:themeFill="accent1" w:themeFillTint="3F"/>
      </w:tcPr>
    </w:tblStylePr>
  </w:style>
  <w:style w:type="paragraph" w:styleId="Subtitle">
    <w:name w:val="Subtitle"/>
    <w:basedOn w:val="Normal"/>
    <w:next w:val="Normal"/>
    <w:link w:val="SubtitleChar"/>
    <w:uiPriority w:val="11"/>
    <w:qFormat/>
    <w:rsid w:val="00495DF0"/>
    <w:pPr>
      <w:ind w:firstLine="0"/>
      <w:jc w:val="left"/>
    </w:pPr>
    <w:rPr>
      <w:b/>
      <w:bCs/>
    </w:rPr>
  </w:style>
  <w:style w:type="character" w:customStyle="1" w:styleId="SubtitleChar">
    <w:name w:val="Subtitle Char"/>
    <w:basedOn w:val="DefaultParagraphFont"/>
    <w:link w:val="Subtitle"/>
    <w:uiPriority w:val="11"/>
    <w:rsid w:val="00495DF0"/>
    <w:rPr>
      <w:rFonts w:ascii="Avenir Next" w:eastAsiaTheme="minorEastAsia" w:hAnsi="Avenir Next" w:cs="Times New Roman"/>
      <w:b/>
      <w:bCs/>
      <w:sz w:val="22"/>
    </w:rPr>
  </w:style>
  <w:style w:type="paragraph" w:customStyle="1" w:styleId="paragraph">
    <w:name w:val="paragraph"/>
    <w:basedOn w:val="Normal"/>
    <w:rsid w:val="00BB7494"/>
    <w:pPr>
      <w:spacing w:before="100" w:beforeAutospacing="1" w:after="100" w:afterAutospacing="1" w:line="240" w:lineRule="auto"/>
      <w:ind w:firstLine="0"/>
      <w:jc w:val="left"/>
    </w:pPr>
    <w:rPr>
      <w:rFonts w:ascii="Times New Roman" w:eastAsia="Times New Roman" w:hAnsi="Times New Roman"/>
      <w:sz w:val="24"/>
    </w:rPr>
  </w:style>
  <w:style w:type="character" w:customStyle="1" w:styleId="normaltextrun">
    <w:name w:val="normaltextrun"/>
    <w:basedOn w:val="DefaultParagraphFont"/>
    <w:rsid w:val="00BB7494"/>
  </w:style>
  <w:style w:type="character" w:customStyle="1" w:styleId="eop">
    <w:name w:val="eop"/>
    <w:basedOn w:val="DefaultParagraphFont"/>
    <w:rsid w:val="00BB74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558310">
      <w:bodyDiv w:val="1"/>
      <w:marLeft w:val="0"/>
      <w:marRight w:val="0"/>
      <w:marTop w:val="0"/>
      <w:marBottom w:val="0"/>
      <w:divBdr>
        <w:top w:val="none" w:sz="0" w:space="0" w:color="auto"/>
        <w:left w:val="none" w:sz="0" w:space="0" w:color="auto"/>
        <w:bottom w:val="none" w:sz="0" w:space="0" w:color="auto"/>
        <w:right w:val="none" w:sz="0" w:space="0" w:color="auto"/>
      </w:divBdr>
    </w:div>
    <w:div w:id="70781653">
      <w:bodyDiv w:val="1"/>
      <w:marLeft w:val="0"/>
      <w:marRight w:val="0"/>
      <w:marTop w:val="0"/>
      <w:marBottom w:val="0"/>
      <w:divBdr>
        <w:top w:val="none" w:sz="0" w:space="0" w:color="auto"/>
        <w:left w:val="none" w:sz="0" w:space="0" w:color="auto"/>
        <w:bottom w:val="none" w:sz="0" w:space="0" w:color="auto"/>
        <w:right w:val="none" w:sz="0" w:space="0" w:color="auto"/>
      </w:divBdr>
    </w:div>
    <w:div w:id="170223070">
      <w:bodyDiv w:val="1"/>
      <w:marLeft w:val="0"/>
      <w:marRight w:val="0"/>
      <w:marTop w:val="0"/>
      <w:marBottom w:val="0"/>
      <w:divBdr>
        <w:top w:val="none" w:sz="0" w:space="0" w:color="auto"/>
        <w:left w:val="none" w:sz="0" w:space="0" w:color="auto"/>
        <w:bottom w:val="none" w:sz="0" w:space="0" w:color="auto"/>
        <w:right w:val="none" w:sz="0" w:space="0" w:color="auto"/>
      </w:divBdr>
    </w:div>
    <w:div w:id="222376778">
      <w:bodyDiv w:val="1"/>
      <w:marLeft w:val="0"/>
      <w:marRight w:val="0"/>
      <w:marTop w:val="0"/>
      <w:marBottom w:val="0"/>
      <w:divBdr>
        <w:top w:val="none" w:sz="0" w:space="0" w:color="auto"/>
        <w:left w:val="none" w:sz="0" w:space="0" w:color="auto"/>
        <w:bottom w:val="none" w:sz="0" w:space="0" w:color="auto"/>
        <w:right w:val="none" w:sz="0" w:space="0" w:color="auto"/>
      </w:divBdr>
      <w:divsChild>
        <w:div w:id="1907571452">
          <w:marLeft w:val="288"/>
          <w:marRight w:val="0"/>
          <w:marTop w:val="0"/>
          <w:marBottom w:val="40"/>
          <w:divBdr>
            <w:top w:val="none" w:sz="0" w:space="0" w:color="auto"/>
            <w:left w:val="none" w:sz="0" w:space="0" w:color="auto"/>
            <w:bottom w:val="none" w:sz="0" w:space="0" w:color="auto"/>
            <w:right w:val="none" w:sz="0" w:space="0" w:color="auto"/>
          </w:divBdr>
        </w:div>
        <w:div w:id="1743484229">
          <w:marLeft w:val="288"/>
          <w:marRight w:val="0"/>
          <w:marTop w:val="0"/>
          <w:marBottom w:val="40"/>
          <w:divBdr>
            <w:top w:val="none" w:sz="0" w:space="0" w:color="auto"/>
            <w:left w:val="none" w:sz="0" w:space="0" w:color="auto"/>
            <w:bottom w:val="none" w:sz="0" w:space="0" w:color="auto"/>
            <w:right w:val="none" w:sz="0" w:space="0" w:color="auto"/>
          </w:divBdr>
        </w:div>
        <w:div w:id="852842451">
          <w:marLeft w:val="288"/>
          <w:marRight w:val="0"/>
          <w:marTop w:val="0"/>
          <w:marBottom w:val="40"/>
          <w:divBdr>
            <w:top w:val="none" w:sz="0" w:space="0" w:color="auto"/>
            <w:left w:val="none" w:sz="0" w:space="0" w:color="auto"/>
            <w:bottom w:val="none" w:sz="0" w:space="0" w:color="auto"/>
            <w:right w:val="none" w:sz="0" w:space="0" w:color="auto"/>
          </w:divBdr>
        </w:div>
        <w:div w:id="1142044430">
          <w:marLeft w:val="288"/>
          <w:marRight w:val="0"/>
          <w:marTop w:val="0"/>
          <w:marBottom w:val="40"/>
          <w:divBdr>
            <w:top w:val="none" w:sz="0" w:space="0" w:color="auto"/>
            <w:left w:val="none" w:sz="0" w:space="0" w:color="auto"/>
            <w:bottom w:val="none" w:sz="0" w:space="0" w:color="auto"/>
            <w:right w:val="none" w:sz="0" w:space="0" w:color="auto"/>
          </w:divBdr>
        </w:div>
        <w:div w:id="910896313">
          <w:marLeft w:val="288"/>
          <w:marRight w:val="0"/>
          <w:marTop w:val="0"/>
          <w:marBottom w:val="40"/>
          <w:divBdr>
            <w:top w:val="none" w:sz="0" w:space="0" w:color="auto"/>
            <w:left w:val="none" w:sz="0" w:space="0" w:color="auto"/>
            <w:bottom w:val="none" w:sz="0" w:space="0" w:color="auto"/>
            <w:right w:val="none" w:sz="0" w:space="0" w:color="auto"/>
          </w:divBdr>
        </w:div>
        <w:div w:id="936522015">
          <w:marLeft w:val="288"/>
          <w:marRight w:val="0"/>
          <w:marTop w:val="0"/>
          <w:marBottom w:val="40"/>
          <w:divBdr>
            <w:top w:val="none" w:sz="0" w:space="0" w:color="auto"/>
            <w:left w:val="none" w:sz="0" w:space="0" w:color="auto"/>
            <w:bottom w:val="none" w:sz="0" w:space="0" w:color="auto"/>
            <w:right w:val="none" w:sz="0" w:space="0" w:color="auto"/>
          </w:divBdr>
        </w:div>
        <w:div w:id="1187257829">
          <w:marLeft w:val="288"/>
          <w:marRight w:val="0"/>
          <w:marTop w:val="0"/>
          <w:marBottom w:val="40"/>
          <w:divBdr>
            <w:top w:val="none" w:sz="0" w:space="0" w:color="auto"/>
            <w:left w:val="none" w:sz="0" w:space="0" w:color="auto"/>
            <w:bottom w:val="none" w:sz="0" w:space="0" w:color="auto"/>
            <w:right w:val="none" w:sz="0" w:space="0" w:color="auto"/>
          </w:divBdr>
        </w:div>
        <w:div w:id="1968469179">
          <w:marLeft w:val="288"/>
          <w:marRight w:val="0"/>
          <w:marTop w:val="0"/>
          <w:marBottom w:val="40"/>
          <w:divBdr>
            <w:top w:val="none" w:sz="0" w:space="0" w:color="auto"/>
            <w:left w:val="none" w:sz="0" w:space="0" w:color="auto"/>
            <w:bottom w:val="none" w:sz="0" w:space="0" w:color="auto"/>
            <w:right w:val="none" w:sz="0" w:space="0" w:color="auto"/>
          </w:divBdr>
        </w:div>
        <w:div w:id="13314353">
          <w:marLeft w:val="288"/>
          <w:marRight w:val="0"/>
          <w:marTop w:val="0"/>
          <w:marBottom w:val="40"/>
          <w:divBdr>
            <w:top w:val="none" w:sz="0" w:space="0" w:color="auto"/>
            <w:left w:val="none" w:sz="0" w:space="0" w:color="auto"/>
            <w:bottom w:val="none" w:sz="0" w:space="0" w:color="auto"/>
            <w:right w:val="none" w:sz="0" w:space="0" w:color="auto"/>
          </w:divBdr>
        </w:div>
        <w:div w:id="48463002">
          <w:marLeft w:val="288"/>
          <w:marRight w:val="0"/>
          <w:marTop w:val="0"/>
          <w:marBottom w:val="40"/>
          <w:divBdr>
            <w:top w:val="none" w:sz="0" w:space="0" w:color="auto"/>
            <w:left w:val="none" w:sz="0" w:space="0" w:color="auto"/>
            <w:bottom w:val="none" w:sz="0" w:space="0" w:color="auto"/>
            <w:right w:val="none" w:sz="0" w:space="0" w:color="auto"/>
          </w:divBdr>
        </w:div>
        <w:div w:id="2114393394">
          <w:marLeft w:val="288"/>
          <w:marRight w:val="0"/>
          <w:marTop w:val="0"/>
          <w:marBottom w:val="40"/>
          <w:divBdr>
            <w:top w:val="none" w:sz="0" w:space="0" w:color="auto"/>
            <w:left w:val="none" w:sz="0" w:space="0" w:color="auto"/>
            <w:bottom w:val="none" w:sz="0" w:space="0" w:color="auto"/>
            <w:right w:val="none" w:sz="0" w:space="0" w:color="auto"/>
          </w:divBdr>
        </w:div>
        <w:div w:id="1742365385">
          <w:marLeft w:val="288"/>
          <w:marRight w:val="0"/>
          <w:marTop w:val="0"/>
          <w:marBottom w:val="40"/>
          <w:divBdr>
            <w:top w:val="none" w:sz="0" w:space="0" w:color="auto"/>
            <w:left w:val="none" w:sz="0" w:space="0" w:color="auto"/>
            <w:bottom w:val="none" w:sz="0" w:space="0" w:color="auto"/>
            <w:right w:val="none" w:sz="0" w:space="0" w:color="auto"/>
          </w:divBdr>
        </w:div>
        <w:div w:id="2012634317">
          <w:marLeft w:val="288"/>
          <w:marRight w:val="0"/>
          <w:marTop w:val="0"/>
          <w:marBottom w:val="40"/>
          <w:divBdr>
            <w:top w:val="none" w:sz="0" w:space="0" w:color="auto"/>
            <w:left w:val="none" w:sz="0" w:space="0" w:color="auto"/>
            <w:bottom w:val="none" w:sz="0" w:space="0" w:color="auto"/>
            <w:right w:val="none" w:sz="0" w:space="0" w:color="auto"/>
          </w:divBdr>
        </w:div>
        <w:div w:id="180095282">
          <w:marLeft w:val="288"/>
          <w:marRight w:val="0"/>
          <w:marTop w:val="0"/>
          <w:marBottom w:val="40"/>
          <w:divBdr>
            <w:top w:val="none" w:sz="0" w:space="0" w:color="auto"/>
            <w:left w:val="none" w:sz="0" w:space="0" w:color="auto"/>
            <w:bottom w:val="none" w:sz="0" w:space="0" w:color="auto"/>
            <w:right w:val="none" w:sz="0" w:space="0" w:color="auto"/>
          </w:divBdr>
        </w:div>
        <w:div w:id="743798564">
          <w:marLeft w:val="288"/>
          <w:marRight w:val="0"/>
          <w:marTop w:val="0"/>
          <w:marBottom w:val="40"/>
          <w:divBdr>
            <w:top w:val="none" w:sz="0" w:space="0" w:color="auto"/>
            <w:left w:val="none" w:sz="0" w:space="0" w:color="auto"/>
            <w:bottom w:val="none" w:sz="0" w:space="0" w:color="auto"/>
            <w:right w:val="none" w:sz="0" w:space="0" w:color="auto"/>
          </w:divBdr>
        </w:div>
        <w:div w:id="1838614205">
          <w:marLeft w:val="288"/>
          <w:marRight w:val="0"/>
          <w:marTop w:val="0"/>
          <w:marBottom w:val="40"/>
          <w:divBdr>
            <w:top w:val="none" w:sz="0" w:space="0" w:color="auto"/>
            <w:left w:val="none" w:sz="0" w:space="0" w:color="auto"/>
            <w:bottom w:val="none" w:sz="0" w:space="0" w:color="auto"/>
            <w:right w:val="none" w:sz="0" w:space="0" w:color="auto"/>
          </w:divBdr>
        </w:div>
        <w:div w:id="1682971814">
          <w:marLeft w:val="288"/>
          <w:marRight w:val="0"/>
          <w:marTop w:val="0"/>
          <w:marBottom w:val="40"/>
          <w:divBdr>
            <w:top w:val="none" w:sz="0" w:space="0" w:color="auto"/>
            <w:left w:val="none" w:sz="0" w:space="0" w:color="auto"/>
            <w:bottom w:val="none" w:sz="0" w:space="0" w:color="auto"/>
            <w:right w:val="none" w:sz="0" w:space="0" w:color="auto"/>
          </w:divBdr>
        </w:div>
        <w:div w:id="26415202">
          <w:marLeft w:val="288"/>
          <w:marRight w:val="0"/>
          <w:marTop w:val="0"/>
          <w:marBottom w:val="40"/>
          <w:divBdr>
            <w:top w:val="none" w:sz="0" w:space="0" w:color="auto"/>
            <w:left w:val="none" w:sz="0" w:space="0" w:color="auto"/>
            <w:bottom w:val="none" w:sz="0" w:space="0" w:color="auto"/>
            <w:right w:val="none" w:sz="0" w:space="0" w:color="auto"/>
          </w:divBdr>
        </w:div>
        <w:div w:id="1580481069">
          <w:marLeft w:val="288"/>
          <w:marRight w:val="0"/>
          <w:marTop w:val="0"/>
          <w:marBottom w:val="40"/>
          <w:divBdr>
            <w:top w:val="none" w:sz="0" w:space="0" w:color="auto"/>
            <w:left w:val="none" w:sz="0" w:space="0" w:color="auto"/>
            <w:bottom w:val="none" w:sz="0" w:space="0" w:color="auto"/>
            <w:right w:val="none" w:sz="0" w:space="0" w:color="auto"/>
          </w:divBdr>
        </w:div>
        <w:div w:id="102727109">
          <w:marLeft w:val="288"/>
          <w:marRight w:val="0"/>
          <w:marTop w:val="0"/>
          <w:marBottom w:val="40"/>
          <w:divBdr>
            <w:top w:val="none" w:sz="0" w:space="0" w:color="auto"/>
            <w:left w:val="none" w:sz="0" w:space="0" w:color="auto"/>
            <w:bottom w:val="none" w:sz="0" w:space="0" w:color="auto"/>
            <w:right w:val="none" w:sz="0" w:space="0" w:color="auto"/>
          </w:divBdr>
        </w:div>
        <w:div w:id="1178424047">
          <w:marLeft w:val="288"/>
          <w:marRight w:val="0"/>
          <w:marTop w:val="0"/>
          <w:marBottom w:val="40"/>
          <w:divBdr>
            <w:top w:val="none" w:sz="0" w:space="0" w:color="auto"/>
            <w:left w:val="none" w:sz="0" w:space="0" w:color="auto"/>
            <w:bottom w:val="none" w:sz="0" w:space="0" w:color="auto"/>
            <w:right w:val="none" w:sz="0" w:space="0" w:color="auto"/>
          </w:divBdr>
        </w:div>
        <w:div w:id="1338268110">
          <w:marLeft w:val="288"/>
          <w:marRight w:val="0"/>
          <w:marTop w:val="0"/>
          <w:marBottom w:val="40"/>
          <w:divBdr>
            <w:top w:val="none" w:sz="0" w:space="0" w:color="auto"/>
            <w:left w:val="none" w:sz="0" w:space="0" w:color="auto"/>
            <w:bottom w:val="none" w:sz="0" w:space="0" w:color="auto"/>
            <w:right w:val="none" w:sz="0" w:space="0" w:color="auto"/>
          </w:divBdr>
        </w:div>
        <w:div w:id="297150551">
          <w:marLeft w:val="288"/>
          <w:marRight w:val="0"/>
          <w:marTop w:val="0"/>
          <w:marBottom w:val="40"/>
          <w:divBdr>
            <w:top w:val="none" w:sz="0" w:space="0" w:color="auto"/>
            <w:left w:val="none" w:sz="0" w:space="0" w:color="auto"/>
            <w:bottom w:val="none" w:sz="0" w:space="0" w:color="auto"/>
            <w:right w:val="none" w:sz="0" w:space="0" w:color="auto"/>
          </w:divBdr>
        </w:div>
        <w:div w:id="1519850865">
          <w:marLeft w:val="288"/>
          <w:marRight w:val="0"/>
          <w:marTop w:val="0"/>
          <w:marBottom w:val="40"/>
          <w:divBdr>
            <w:top w:val="none" w:sz="0" w:space="0" w:color="auto"/>
            <w:left w:val="none" w:sz="0" w:space="0" w:color="auto"/>
            <w:bottom w:val="none" w:sz="0" w:space="0" w:color="auto"/>
            <w:right w:val="none" w:sz="0" w:space="0" w:color="auto"/>
          </w:divBdr>
        </w:div>
        <w:div w:id="415829231">
          <w:marLeft w:val="288"/>
          <w:marRight w:val="0"/>
          <w:marTop w:val="0"/>
          <w:marBottom w:val="40"/>
          <w:divBdr>
            <w:top w:val="none" w:sz="0" w:space="0" w:color="auto"/>
            <w:left w:val="none" w:sz="0" w:space="0" w:color="auto"/>
            <w:bottom w:val="none" w:sz="0" w:space="0" w:color="auto"/>
            <w:right w:val="none" w:sz="0" w:space="0" w:color="auto"/>
          </w:divBdr>
        </w:div>
        <w:div w:id="334578470">
          <w:marLeft w:val="288"/>
          <w:marRight w:val="0"/>
          <w:marTop w:val="0"/>
          <w:marBottom w:val="40"/>
          <w:divBdr>
            <w:top w:val="none" w:sz="0" w:space="0" w:color="auto"/>
            <w:left w:val="none" w:sz="0" w:space="0" w:color="auto"/>
            <w:bottom w:val="none" w:sz="0" w:space="0" w:color="auto"/>
            <w:right w:val="none" w:sz="0" w:space="0" w:color="auto"/>
          </w:divBdr>
        </w:div>
        <w:div w:id="434985094">
          <w:marLeft w:val="288"/>
          <w:marRight w:val="0"/>
          <w:marTop w:val="0"/>
          <w:marBottom w:val="40"/>
          <w:divBdr>
            <w:top w:val="none" w:sz="0" w:space="0" w:color="auto"/>
            <w:left w:val="none" w:sz="0" w:space="0" w:color="auto"/>
            <w:bottom w:val="none" w:sz="0" w:space="0" w:color="auto"/>
            <w:right w:val="none" w:sz="0" w:space="0" w:color="auto"/>
          </w:divBdr>
        </w:div>
        <w:div w:id="269122768">
          <w:marLeft w:val="288"/>
          <w:marRight w:val="0"/>
          <w:marTop w:val="0"/>
          <w:marBottom w:val="40"/>
          <w:divBdr>
            <w:top w:val="none" w:sz="0" w:space="0" w:color="auto"/>
            <w:left w:val="none" w:sz="0" w:space="0" w:color="auto"/>
            <w:bottom w:val="none" w:sz="0" w:space="0" w:color="auto"/>
            <w:right w:val="none" w:sz="0" w:space="0" w:color="auto"/>
          </w:divBdr>
        </w:div>
        <w:div w:id="1266616214">
          <w:marLeft w:val="288"/>
          <w:marRight w:val="0"/>
          <w:marTop w:val="0"/>
          <w:marBottom w:val="40"/>
          <w:divBdr>
            <w:top w:val="none" w:sz="0" w:space="0" w:color="auto"/>
            <w:left w:val="none" w:sz="0" w:space="0" w:color="auto"/>
            <w:bottom w:val="none" w:sz="0" w:space="0" w:color="auto"/>
            <w:right w:val="none" w:sz="0" w:space="0" w:color="auto"/>
          </w:divBdr>
        </w:div>
        <w:div w:id="953484326">
          <w:marLeft w:val="288"/>
          <w:marRight w:val="0"/>
          <w:marTop w:val="0"/>
          <w:marBottom w:val="40"/>
          <w:divBdr>
            <w:top w:val="none" w:sz="0" w:space="0" w:color="auto"/>
            <w:left w:val="none" w:sz="0" w:space="0" w:color="auto"/>
            <w:bottom w:val="none" w:sz="0" w:space="0" w:color="auto"/>
            <w:right w:val="none" w:sz="0" w:space="0" w:color="auto"/>
          </w:divBdr>
        </w:div>
        <w:div w:id="1262105380">
          <w:marLeft w:val="288"/>
          <w:marRight w:val="0"/>
          <w:marTop w:val="0"/>
          <w:marBottom w:val="40"/>
          <w:divBdr>
            <w:top w:val="none" w:sz="0" w:space="0" w:color="auto"/>
            <w:left w:val="none" w:sz="0" w:space="0" w:color="auto"/>
            <w:bottom w:val="none" w:sz="0" w:space="0" w:color="auto"/>
            <w:right w:val="none" w:sz="0" w:space="0" w:color="auto"/>
          </w:divBdr>
        </w:div>
        <w:div w:id="1363171751">
          <w:marLeft w:val="288"/>
          <w:marRight w:val="0"/>
          <w:marTop w:val="0"/>
          <w:marBottom w:val="40"/>
          <w:divBdr>
            <w:top w:val="none" w:sz="0" w:space="0" w:color="auto"/>
            <w:left w:val="none" w:sz="0" w:space="0" w:color="auto"/>
            <w:bottom w:val="none" w:sz="0" w:space="0" w:color="auto"/>
            <w:right w:val="none" w:sz="0" w:space="0" w:color="auto"/>
          </w:divBdr>
        </w:div>
        <w:div w:id="1521358335">
          <w:marLeft w:val="288"/>
          <w:marRight w:val="0"/>
          <w:marTop w:val="0"/>
          <w:marBottom w:val="40"/>
          <w:divBdr>
            <w:top w:val="none" w:sz="0" w:space="0" w:color="auto"/>
            <w:left w:val="none" w:sz="0" w:space="0" w:color="auto"/>
            <w:bottom w:val="none" w:sz="0" w:space="0" w:color="auto"/>
            <w:right w:val="none" w:sz="0" w:space="0" w:color="auto"/>
          </w:divBdr>
        </w:div>
        <w:div w:id="1565680181">
          <w:marLeft w:val="288"/>
          <w:marRight w:val="0"/>
          <w:marTop w:val="0"/>
          <w:marBottom w:val="40"/>
          <w:divBdr>
            <w:top w:val="none" w:sz="0" w:space="0" w:color="auto"/>
            <w:left w:val="none" w:sz="0" w:space="0" w:color="auto"/>
            <w:bottom w:val="none" w:sz="0" w:space="0" w:color="auto"/>
            <w:right w:val="none" w:sz="0" w:space="0" w:color="auto"/>
          </w:divBdr>
        </w:div>
        <w:div w:id="667290343">
          <w:marLeft w:val="288"/>
          <w:marRight w:val="0"/>
          <w:marTop w:val="0"/>
          <w:marBottom w:val="40"/>
          <w:divBdr>
            <w:top w:val="none" w:sz="0" w:space="0" w:color="auto"/>
            <w:left w:val="none" w:sz="0" w:space="0" w:color="auto"/>
            <w:bottom w:val="none" w:sz="0" w:space="0" w:color="auto"/>
            <w:right w:val="none" w:sz="0" w:space="0" w:color="auto"/>
          </w:divBdr>
        </w:div>
        <w:div w:id="1503735455">
          <w:marLeft w:val="288"/>
          <w:marRight w:val="0"/>
          <w:marTop w:val="0"/>
          <w:marBottom w:val="40"/>
          <w:divBdr>
            <w:top w:val="none" w:sz="0" w:space="0" w:color="auto"/>
            <w:left w:val="none" w:sz="0" w:space="0" w:color="auto"/>
            <w:bottom w:val="none" w:sz="0" w:space="0" w:color="auto"/>
            <w:right w:val="none" w:sz="0" w:space="0" w:color="auto"/>
          </w:divBdr>
        </w:div>
        <w:div w:id="1165239360">
          <w:marLeft w:val="288"/>
          <w:marRight w:val="0"/>
          <w:marTop w:val="0"/>
          <w:marBottom w:val="40"/>
          <w:divBdr>
            <w:top w:val="none" w:sz="0" w:space="0" w:color="auto"/>
            <w:left w:val="none" w:sz="0" w:space="0" w:color="auto"/>
            <w:bottom w:val="none" w:sz="0" w:space="0" w:color="auto"/>
            <w:right w:val="none" w:sz="0" w:space="0" w:color="auto"/>
          </w:divBdr>
        </w:div>
        <w:div w:id="126973318">
          <w:marLeft w:val="288"/>
          <w:marRight w:val="0"/>
          <w:marTop w:val="0"/>
          <w:marBottom w:val="40"/>
          <w:divBdr>
            <w:top w:val="none" w:sz="0" w:space="0" w:color="auto"/>
            <w:left w:val="none" w:sz="0" w:space="0" w:color="auto"/>
            <w:bottom w:val="none" w:sz="0" w:space="0" w:color="auto"/>
            <w:right w:val="none" w:sz="0" w:space="0" w:color="auto"/>
          </w:divBdr>
        </w:div>
        <w:div w:id="81607048">
          <w:marLeft w:val="288"/>
          <w:marRight w:val="0"/>
          <w:marTop w:val="0"/>
          <w:marBottom w:val="40"/>
          <w:divBdr>
            <w:top w:val="none" w:sz="0" w:space="0" w:color="auto"/>
            <w:left w:val="none" w:sz="0" w:space="0" w:color="auto"/>
            <w:bottom w:val="none" w:sz="0" w:space="0" w:color="auto"/>
            <w:right w:val="none" w:sz="0" w:space="0" w:color="auto"/>
          </w:divBdr>
        </w:div>
        <w:div w:id="474298211">
          <w:marLeft w:val="288"/>
          <w:marRight w:val="0"/>
          <w:marTop w:val="0"/>
          <w:marBottom w:val="40"/>
          <w:divBdr>
            <w:top w:val="none" w:sz="0" w:space="0" w:color="auto"/>
            <w:left w:val="none" w:sz="0" w:space="0" w:color="auto"/>
            <w:bottom w:val="none" w:sz="0" w:space="0" w:color="auto"/>
            <w:right w:val="none" w:sz="0" w:space="0" w:color="auto"/>
          </w:divBdr>
        </w:div>
        <w:div w:id="1336302824">
          <w:marLeft w:val="288"/>
          <w:marRight w:val="0"/>
          <w:marTop w:val="0"/>
          <w:marBottom w:val="40"/>
          <w:divBdr>
            <w:top w:val="none" w:sz="0" w:space="0" w:color="auto"/>
            <w:left w:val="none" w:sz="0" w:space="0" w:color="auto"/>
            <w:bottom w:val="none" w:sz="0" w:space="0" w:color="auto"/>
            <w:right w:val="none" w:sz="0" w:space="0" w:color="auto"/>
          </w:divBdr>
        </w:div>
        <w:div w:id="237521309">
          <w:marLeft w:val="288"/>
          <w:marRight w:val="0"/>
          <w:marTop w:val="0"/>
          <w:marBottom w:val="40"/>
          <w:divBdr>
            <w:top w:val="none" w:sz="0" w:space="0" w:color="auto"/>
            <w:left w:val="none" w:sz="0" w:space="0" w:color="auto"/>
            <w:bottom w:val="none" w:sz="0" w:space="0" w:color="auto"/>
            <w:right w:val="none" w:sz="0" w:space="0" w:color="auto"/>
          </w:divBdr>
        </w:div>
        <w:div w:id="360669064">
          <w:marLeft w:val="288"/>
          <w:marRight w:val="0"/>
          <w:marTop w:val="0"/>
          <w:marBottom w:val="40"/>
          <w:divBdr>
            <w:top w:val="none" w:sz="0" w:space="0" w:color="auto"/>
            <w:left w:val="none" w:sz="0" w:space="0" w:color="auto"/>
            <w:bottom w:val="none" w:sz="0" w:space="0" w:color="auto"/>
            <w:right w:val="none" w:sz="0" w:space="0" w:color="auto"/>
          </w:divBdr>
        </w:div>
        <w:div w:id="659192708">
          <w:marLeft w:val="288"/>
          <w:marRight w:val="0"/>
          <w:marTop w:val="0"/>
          <w:marBottom w:val="40"/>
          <w:divBdr>
            <w:top w:val="none" w:sz="0" w:space="0" w:color="auto"/>
            <w:left w:val="none" w:sz="0" w:space="0" w:color="auto"/>
            <w:bottom w:val="none" w:sz="0" w:space="0" w:color="auto"/>
            <w:right w:val="none" w:sz="0" w:space="0" w:color="auto"/>
          </w:divBdr>
        </w:div>
        <w:div w:id="635188517">
          <w:marLeft w:val="288"/>
          <w:marRight w:val="0"/>
          <w:marTop w:val="0"/>
          <w:marBottom w:val="40"/>
          <w:divBdr>
            <w:top w:val="none" w:sz="0" w:space="0" w:color="auto"/>
            <w:left w:val="none" w:sz="0" w:space="0" w:color="auto"/>
            <w:bottom w:val="none" w:sz="0" w:space="0" w:color="auto"/>
            <w:right w:val="none" w:sz="0" w:space="0" w:color="auto"/>
          </w:divBdr>
        </w:div>
        <w:div w:id="1271813046">
          <w:marLeft w:val="288"/>
          <w:marRight w:val="0"/>
          <w:marTop w:val="0"/>
          <w:marBottom w:val="40"/>
          <w:divBdr>
            <w:top w:val="none" w:sz="0" w:space="0" w:color="auto"/>
            <w:left w:val="none" w:sz="0" w:space="0" w:color="auto"/>
            <w:bottom w:val="none" w:sz="0" w:space="0" w:color="auto"/>
            <w:right w:val="none" w:sz="0" w:space="0" w:color="auto"/>
          </w:divBdr>
        </w:div>
        <w:div w:id="528572961">
          <w:marLeft w:val="288"/>
          <w:marRight w:val="0"/>
          <w:marTop w:val="0"/>
          <w:marBottom w:val="40"/>
          <w:divBdr>
            <w:top w:val="none" w:sz="0" w:space="0" w:color="auto"/>
            <w:left w:val="none" w:sz="0" w:space="0" w:color="auto"/>
            <w:bottom w:val="none" w:sz="0" w:space="0" w:color="auto"/>
            <w:right w:val="none" w:sz="0" w:space="0" w:color="auto"/>
          </w:divBdr>
        </w:div>
        <w:div w:id="1436750075">
          <w:marLeft w:val="288"/>
          <w:marRight w:val="0"/>
          <w:marTop w:val="0"/>
          <w:marBottom w:val="40"/>
          <w:divBdr>
            <w:top w:val="none" w:sz="0" w:space="0" w:color="auto"/>
            <w:left w:val="none" w:sz="0" w:space="0" w:color="auto"/>
            <w:bottom w:val="none" w:sz="0" w:space="0" w:color="auto"/>
            <w:right w:val="none" w:sz="0" w:space="0" w:color="auto"/>
          </w:divBdr>
        </w:div>
        <w:div w:id="307322843">
          <w:marLeft w:val="288"/>
          <w:marRight w:val="0"/>
          <w:marTop w:val="0"/>
          <w:marBottom w:val="40"/>
          <w:divBdr>
            <w:top w:val="none" w:sz="0" w:space="0" w:color="auto"/>
            <w:left w:val="none" w:sz="0" w:space="0" w:color="auto"/>
            <w:bottom w:val="none" w:sz="0" w:space="0" w:color="auto"/>
            <w:right w:val="none" w:sz="0" w:space="0" w:color="auto"/>
          </w:divBdr>
        </w:div>
        <w:div w:id="990064845">
          <w:marLeft w:val="288"/>
          <w:marRight w:val="0"/>
          <w:marTop w:val="0"/>
          <w:marBottom w:val="40"/>
          <w:divBdr>
            <w:top w:val="none" w:sz="0" w:space="0" w:color="auto"/>
            <w:left w:val="none" w:sz="0" w:space="0" w:color="auto"/>
            <w:bottom w:val="none" w:sz="0" w:space="0" w:color="auto"/>
            <w:right w:val="none" w:sz="0" w:space="0" w:color="auto"/>
          </w:divBdr>
        </w:div>
        <w:div w:id="1367146773">
          <w:marLeft w:val="288"/>
          <w:marRight w:val="0"/>
          <w:marTop w:val="0"/>
          <w:marBottom w:val="40"/>
          <w:divBdr>
            <w:top w:val="none" w:sz="0" w:space="0" w:color="auto"/>
            <w:left w:val="none" w:sz="0" w:space="0" w:color="auto"/>
            <w:bottom w:val="none" w:sz="0" w:space="0" w:color="auto"/>
            <w:right w:val="none" w:sz="0" w:space="0" w:color="auto"/>
          </w:divBdr>
        </w:div>
        <w:div w:id="1127048614">
          <w:marLeft w:val="288"/>
          <w:marRight w:val="0"/>
          <w:marTop w:val="0"/>
          <w:marBottom w:val="40"/>
          <w:divBdr>
            <w:top w:val="none" w:sz="0" w:space="0" w:color="auto"/>
            <w:left w:val="none" w:sz="0" w:space="0" w:color="auto"/>
            <w:bottom w:val="none" w:sz="0" w:space="0" w:color="auto"/>
            <w:right w:val="none" w:sz="0" w:space="0" w:color="auto"/>
          </w:divBdr>
        </w:div>
        <w:div w:id="1577933377">
          <w:marLeft w:val="288"/>
          <w:marRight w:val="0"/>
          <w:marTop w:val="0"/>
          <w:marBottom w:val="40"/>
          <w:divBdr>
            <w:top w:val="none" w:sz="0" w:space="0" w:color="auto"/>
            <w:left w:val="none" w:sz="0" w:space="0" w:color="auto"/>
            <w:bottom w:val="none" w:sz="0" w:space="0" w:color="auto"/>
            <w:right w:val="none" w:sz="0" w:space="0" w:color="auto"/>
          </w:divBdr>
        </w:div>
        <w:div w:id="1717118812">
          <w:marLeft w:val="288"/>
          <w:marRight w:val="0"/>
          <w:marTop w:val="0"/>
          <w:marBottom w:val="40"/>
          <w:divBdr>
            <w:top w:val="none" w:sz="0" w:space="0" w:color="auto"/>
            <w:left w:val="none" w:sz="0" w:space="0" w:color="auto"/>
            <w:bottom w:val="none" w:sz="0" w:space="0" w:color="auto"/>
            <w:right w:val="none" w:sz="0" w:space="0" w:color="auto"/>
          </w:divBdr>
        </w:div>
      </w:divsChild>
    </w:div>
    <w:div w:id="238834951">
      <w:bodyDiv w:val="1"/>
      <w:marLeft w:val="0"/>
      <w:marRight w:val="0"/>
      <w:marTop w:val="0"/>
      <w:marBottom w:val="0"/>
      <w:divBdr>
        <w:top w:val="none" w:sz="0" w:space="0" w:color="auto"/>
        <w:left w:val="none" w:sz="0" w:space="0" w:color="auto"/>
        <w:bottom w:val="none" w:sz="0" w:space="0" w:color="auto"/>
        <w:right w:val="none" w:sz="0" w:space="0" w:color="auto"/>
      </w:divBdr>
    </w:div>
    <w:div w:id="491063642">
      <w:bodyDiv w:val="1"/>
      <w:marLeft w:val="0"/>
      <w:marRight w:val="0"/>
      <w:marTop w:val="0"/>
      <w:marBottom w:val="0"/>
      <w:divBdr>
        <w:top w:val="none" w:sz="0" w:space="0" w:color="auto"/>
        <w:left w:val="none" w:sz="0" w:space="0" w:color="auto"/>
        <w:bottom w:val="none" w:sz="0" w:space="0" w:color="auto"/>
        <w:right w:val="none" w:sz="0" w:space="0" w:color="auto"/>
      </w:divBdr>
    </w:div>
    <w:div w:id="619381739">
      <w:bodyDiv w:val="1"/>
      <w:marLeft w:val="0"/>
      <w:marRight w:val="0"/>
      <w:marTop w:val="0"/>
      <w:marBottom w:val="0"/>
      <w:divBdr>
        <w:top w:val="none" w:sz="0" w:space="0" w:color="auto"/>
        <w:left w:val="none" w:sz="0" w:space="0" w:color="auto"/>
        <w:bottom w:val="none" w:sz="0" w:space="0" w:color="auto"/>
        <w:right w:val="none" w:sz="0" w:space="0" w:color="auto"/>
      </w:divBdr>
    </w:div>
    <w:div w:id="637153604">
      <w:bodyDiv w:val="1"/>
      <w:marLeft w:val="0"/>
      <w:marRight w:val="0"/>
      <w:marTop w:val="0"/>
      <w:marBottom w:val="0"/>
      <w:divBdr>
        <w:top w:val="none" w:sz="0" w:space="0" w:color="auto"/>
        <w:left w:val="none" w:sz="0" w:space="0" w:color="auto"/>
        <w:bottom w:val="none" w:sz="0" w:space="0" w:color="auto"/>
        <w:right w:val="none" w:sz="0" w:space="0" w:color="auto"/>
      </w:divBdr>
    </w:div>
    <w:div w:id="642271147">
      <w:bodyDiv w:val="1"/>
      <w:marLeft w:val="0"/>
      <w:marRight w:val="0"/>
      <w:marTop w:val="0"/>
      <w:marBottom w:val="0"/>
      <w:divBdr>
        <w:top w:val="none" w:sz="0" w:space="0" w:color="auto"/>
        <w:left w:val="none" w:sz="0" w:space="0" w:color="auto"/>
        <w:bottom w:val="none" w:sz="0" w:space="0" w:color="auto"/>
        <w:right w:val="none" w:sz="0" w:space="0" w:color="auto"/>
      </w:divBdr>
    </w:div>
    <w:div w:id="684793606">
      <w:bodyDiv w:val="1"/>
      <w:marLeft w:val="0"/>
      <w:marRight w:val="0"/>
      <w:marTop w:val="0"/>
      <w:marBottom w:val="0"/>
      <w:divBdr>
        <w:top w:val="none" w:sz="0" w:space="0" w:color="auto"/>
        <w:left w:val="none" w:sz="0" w:space="0" w:color="auto"/>
        <w:bottom w:val="none" w:sz="0" w:space="0" w:color="auto"/>
        <w:right w:val="none" w:sz="0" w:space="0" w:color="auto"/>
      </w:divBdr>
    </w:div>
    <w:div w:id="700323106">
      <w:bodyDiv w:val="1"/>
      <w:marLeft w:val="0"/>
      <w:marRight w:val="0"/>
      <w:marTop w:val="0"/>
      <w:marBottom w:val="0"/>
      <w:divBdr>
        <w:top w:val="none" w:sz="0" w:space="0" w:color="auto"/>
        <w:left w:val="none" w:sz="0" w:space="0" w:color="auto"/>
        <w:bottom w:val="none" w:sz="0" w:space="0" w:color="auto"/>
        <w:right w:val="none" w:sz="0" w:space="0" w:color="auto"/>
      </w:divBdr>
      <w:divsChild>
        <w:div w:id="2143960584">
          <w:marLeft w:val="288"/>
          <w:marRight w:val="0"/>
          <w:marTop w:val="240"/>
          <w:marBottom w:val="40"/>
          <w:divBdr>
            <w:top w:val="none" w:sz="0" w:space="0" w:color="auto"/>
            <w:left w:val="none" w:sz="0" w:space="0" w:color="auto"/>
            <w:bottom w:val="none" w:sz="0" w:space="0" w:color="auto"/>
            <w:right w:val="none" w:sz="0" w:space="0" w:color="auto"/>
          </w:divBdr>
        </w:div>
        <w:div w:id="1510146279">
          <w:marLeft w:val="288"/>
          <w:marRight w:val="0"/>
          <w:marTop w:val="240"/>
          <w:marBottom w:val="40"/>
          <w:divBdr>
            <w:top w:val="none" w:sz="0" w:space="0" w:color="auto"/>
            <w:left w:val="none" w:sz="0" w:space="0" w:color="auto"/>
            <w:bottom w:val="none" w:sz="0" w:space="0" w:color="auto"/>
            <w:right w:val="none" w:sz="0" w:space="0" w:color="auto"/>
          </w:divBdr>
        </w:div>
        <w:div w:id="1934124260">
          <w:marLeft w:val="288"/>
          <w:marRight w:val="0"/>
          <w:marTop w:val="240"/>
          <w:marBottom w:val="40"/>
          <w:divBdr>
            <w:top w:val="none" w:sz="0" w:space="0" w:color="auto"/>
            <w:left w:val="none" w:sz="0" w:space="0" w:color="auto"/>
            <w:bottom w:val="none" w:sz="0" w:space="0" w:color="auto"/>
            <w:right w:val="none" w:sz="0" w:space="0" w:color="auto"/>
          </w:divBdr>
        </w:div>
      </w:divsChild>
    </w:div>
    <w:div w:id="743377132">
      <w:bodyDiv w:val="1"/>
      <w:marLeft w:val="0"/>
      <w:marRight w:val="0"/>
      <w:marTop w:val="0"/>
      <w:marBottom w:val="0"/>
      <w:divBdr>
        <w:top w:val="none" w:sz="0" w:space="0" w:color="auto"/>
        <w:left w:val="none" w:sz="0" w:space="0" w:color="auto"/>
        <w:bottom w:val="none" w:sz="0" w:space="0" w:color="auto"/>
        <w:right w:val="none" w:sz="0" w:space="0" w:color="auto"/>
      </w:divBdr>
    </w:div>
    <w:div w:id="794718714">
      <w:bodyDiv w:val="1"/>
      <w:marLeft w:val="0"/>
      <w:marRight w:val="0"/>
      <w:marTop w:val="0"/>
      <w:marBottom w:val="0"/>
      <w:divBdr>
        <w:top w:val="none" w:sz="0" w:space="0" w:color="auto"/>
        <w:left w:val="none" w:sz="0" w:space="0" w:color="auto"/>
        <w:bottom w:val="none" w:sz="0" w:space="0" w:color="auto"/>
        <w:right w:val="none" w:sz="0" w:space="0" w:color="auto"/>
      </w:divBdr>
      <w:divsChild>
        <w:div w:id="1805927872">
          <w:marLeft w:val="446"/>
          <w:marRight w:val="0"/>
          <w:marTop w:val="0"/>
          <w:marBottom w:val="0"/>
          <w:divBdr>
            <w:top w:val="none" w:sz="0" w:space="0" w:color="auto"/>
            <w:left w:val="none" w:sz="0" w:space="0" w:color="auto"/>
            <w:bottom w:val="none" w:sz="0" w:space="0" w:color="auto"/>
            <w:right w:val="none" w:sz="0" w:space="0" w:color="auto"/>
          </w:divBdr>
        </w:div>
        <w:div w:id="338310972">
          <w:marLeft w:val="446"/>
          <w:marRight w:val="0"/>
          <w:marTop w:val="0"/>
          <w:marBottom w:val="0"/>
          <w:divBdr>
            <w:top w:val="none" w:sz="0" w:space="0" w:color="auto"/>
            <w:left w:val="none" w:sz="0" w:space="0" w:color="auto"/>
            <w:bottom w:val="none" w:sz="0" w:space="0" w:color="auto"/>
            <w:right w:val="none" w:sz="0" w:space="0" w:color="auto"/>
          </w:divBdr>
        </w:div>
        <w:div w:id="502859032">
          <w:marLeft w:val="446"/>
          <w:marRight w:val="0"/>
          <w:marTop w:val="0"/>
          <w:marBottom w:val="0"/>
          <w:divBdr>
            <w:top w:val="none" w:sz="0" w:space="0" w:color="auto"/>
            <w:left w:val="none" w:sz="0" w:space="0" w:color="auto"/>
            <w:bottom w:val="none" w:sz="0" w:space="0" w:color="auto"/>
            <w:right w:val="none" w:sz="0" w:space="0" w:color="auto"/>
          </w:divBdr>
        </w:div>
        <w:div w:id="805659119">
          <w:marLeft w:val="446"/>
          <w:marRight w:val="0"/>
          <w:marTop w:val="0"/>
          <w:marBottom w:val="0"/>
          <w:divBdr>
            <w:top w:val="none" w:sz="0" w:space="0" w:color="auto"/>
            <w:left w:val="none" w:sz="0" w:space="0" w:color="auto"/>
            <w:bottom w:val="none" w:sz="0" w:space="0" w:color="auto"/>
            <w:right w:val="none" w:sz="0" w:space="0" w:color="auto"/>
          </w:divBdr>
        </w:div>
      </w:divsChild>
    </w:div>
    <w:div w:id="853031038">
      <w:bodyDiv w:val="1"/>
      <w:marLeft w:val="0"/>
      <w:marRight w:val="0"/>
      <w:marTop w:val="0"/>
      <w:marBottom w:val="0"/>
      <w:divBdr>
        <w:top w:val="none" w:sz="0" w:space="0" w:color="auto"/>
        <w:left w:val="none" w:sz="0" w:space="0" w:color="auto"/>
        <w:bottom w:val="none" w:sz="0" w:space="0" w:color="auto"/>
        <w:right w:val="none" w:sz="0" w:space="0" w:color="auto"/>
      </w:divBdr>
    </w:div>
    <w:div w:id="867834390">
      <w:bodyDiv w:val="1"/>
      <w:marLeft w:val="0"/>
      <w:marRight w:val="0"/>
      <w:marTop w:val="0"/>
      <w:marBottom w:val="0"/>
      <w:divBdr>
        <w:top w:val="none" w:sz="0" w:space="0" w:color="auto"/>
        <w:left w:val="none" w:sz="0" w:space="0" w:color="auto"/>
        <w:bottom w:val="none" w:sz="0" w:space="0" w:color="auto"/>
        <w:right w:val="none" w:sz="0" w:space="0" w:color="auto"/>
      </w:divBdr>
    </w:div>
    <w:div w:id="993950855">
      <w:bodyDiv w:val="1"/>
      <w:marLeft w:val="0"/>
      <w:marRight w:val="0"/>
      <w:marTop w:val="0"/>
      <w:marBottom w:val="0"/>
      <w:divBdr>
        <w:top w:val="none" w:sz="0" w:space="0" w:color="auto"/>
        <w:left w:val="none" w:sz="0" w:space="0" w:color="auto"/>
        <w:bottom w:val="none" w:sz="0" w:space="0" w:color="auto"/>
        <w:right w:val="none" w:sz="0" w:space="0" w:color="auto"/>
      </w:divBdr>
    </w:div>
    <w:div w:id="1018198305">
      <w:bodyDiv w:val="1"/>
      <w:marLeft w:val="0"/>
      <w:marRight w:val="0"/>
      <w:marTop w:val="0"/>
      <w:marBottom w:val="0"/>
      <w:divBdr>
        <w:top w:val="none" w:sz="0" w:space="0" w:color="auto"/>
        <w:left w:val="none" w:sz="0" w:space="0" w:color="auto"/>
        <w:bottom w:val="none" w:sz="0" w:space="0" w:color="auto"/>
        <w:right w:val="none" w:sz="0" w:space="0" w:color="auto"/>
      </w:divBdr>
    </w:div>
    <w:div w:id="1071390408">
      <w:bodyDiv w:val="1"/>
      <w:marLeft w:val="0"/>
      <w:marRight w:val="0"/>
      <w:marTop w:val="0"/>
      <w:marBottom w:val="0"/>
      <w:divBdr>
        <w:top w:val="none" w:sz="0" w:space="0" w:color="auto"/>
        <w:left w:val="none" w:sz="0" w:space="0" w:color="auto"/>
        <w:bottom w:val="none" w:sz="0" w:space="0" w:color="auto"/>
        <w:right w:val="none" w:sz="0" w:space="0" w:color="auto"/>
      </w:divBdr>
      <w:divsChild>
        <w:div w:id="662127552">
          <w:marLeft w:val="0"/>
          <w:marRight w:val="0"/>
          <w:marTop w:val="0"/>
          <w:marBottom w:val="0"/>
          <w:divBdr>
            <w:top w:val="none" w:sz="0" w:space="0" w:color="auto"/>
            <w:left w:val="none" w:sz="0" w:space="0" w:color="auto"/>
            <w:bottom w:val="none" w:sz="0" w:space="0" w:color="auto"/>
            <w:right w:val="none" w:sz="0" w:space="0" w:color="auto"/>
          </w:divBdr>
          <w:divsChild>
            <w:div w:id="121726977">
              <w:marLeft w:val="0"/>
              <w:marRight w:val="0"/>
              <w:marTop w:val="0"/>
              <w:marBottom w:val="0"/>
              <w:divBdr>
                <w:top w:val="none" w:sz="0" w:space="0" w:color="auto"/>
                <w:left w:val="none" w:sz="0" w:space="0" w:color="auto"/>
                <w:bottom w:val="none" w:sz="0" w:space="0" w:color="auto"/>
                <w:right w:val="none" w:sz="0" w:space="0" w:color="auto"/>
              </w:divBdr>
              <w:divsChild>
                <w:div w:id="2685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864792">
      <w:bodyDiv w:val="1"/>
      <w:marLeft w:val="0"/>
      <w:marRight w:val="0"/>
      <w:marTop w:val="0"/>
      <w:marBottom w:val="0"/>
      <w:divBdr>
        <w:top w:val="none" w:sz="0" w:space="0" w:color="auto"/>
        <w:left w:val="none" w:sz="0" w:space="0" w:color="auto"/>
        <w:bottom w:val="none" w:sz="0" w:space="0" w:color="auto"/>
        <w:right w:val="none" w:sz="0" w:space="0" w:color="auto"/>
      </w:divBdr>
      <w:divsChild>
        <w:div w:id="528565808">
          <w:marLeft w:val="0"/>
          <w:marRight w:val="0"/>
          <w:marTop w:val="0"/>
          <w:marBottom w:val="0"/>
          <w:divBdr>
            <w:top w:val="none" w:sz="0" w:space="0" w:color="auto"/>
            <w:left w:val="none" w:sz="0" w:space="0" w:color="auto"/>
            <w:bottom w:val="none" w:sz="0" w:space="0" w:color="auto"/>
            <w:right w:val="none" w:sz="0" w:space="0" w:color="auto"/>
          </w:divBdr>
          <w:divsChild>
            <w:div w:id="688992597">
              <w:marLeft w:val="0"/>
              <w:marRight w:val="0"/>
              <w:marTop w:val="0"/>
              <w:marBottom w:val="0"/>
              <w:divBdr>
                <w:top w:val="none" w:sz="0" w:space="0" w:color="auto"/>
                <w:left w:val="none" w:sz="0" w:space="0" w:color="auto"/>
                <w:bottom w:val="none" w:sz="0" w:space="0" w:color="auto"/>
                <w:right w:val="none" w:sz="0" w:space="0" w:color="auto"/>
              </w:divBdr>
              <w:divsChild>
                <w:div w:id="14104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310536">
      <w:bodyDiv w:val="1"/>
      <w:marLeft w:val="0"/>
      <w:marRight w:val="0"/>
      <w:marTop w:val="0"/>
      <w:marBottom w:val="0"/>
      <w:divBdr>
        <w:top w:val="none" w:sz="0" w:space="0" w:color="auto"/>
        <w:left w:val="none" w:sz="0" w:space="0" w:color="auto"/>
        <w:bottom w:val="none" w:sz="0" w:space="0" w:color="auto"/>
        <w:right w:val="none" w:sz="0" w:space="0" w:color="auto"/>
      </w:divBdr>
    </w:div>
    <w:div w:id="1154377368">
      <w:bodyDiv w:val="1"/>
      <w:marLeft w:val="0"/>
      <w:marRight w:val="0"/>
      <w:marTop w:val="0"/>
      <w:marBottom w:val="0"/>
      <w:divBdr>
        <w:top w:val="none" w:sz="0" w:space="0" w:color="auto"/>
        <w:left w:val="none" w:sz="0" w:space="0" w:color="auto"/>
        <w:bottom w:val="none" w:sz="0" w:space="0" w:color="auto"/>
        <w:right w:val="none" w:sz="0" w:space="0" w:color="auto"/>
      </w:divBdr>
    </w:div>
    <w:div w:id="1206016845">
      <w:bodyDiv w:val="1"/>
      <w:marLeft w:val="0"/>
      <w:marRight w:val="0"/>
      <w:marTop w:val="0"/>
      <w:marBottom w:val="0"/>
      <w:divBdr>
        <w:top w:val="none" w:sz="0" w:space="0" w:color="auto"/>
        <w:left w:val="none" w:sz="0" w:space="0" w:color="auto"/>
        <w:bottom w:val="none" w:sz="0" w:space="0" w:color="auto"/>
        <w:right w:val="none" w:sz="0" w:space="0" w:color="auto"/>
      </w:divBdr>
    </w:div>
    <w:div w:id="1207449091">
      <w:bodyDiv w:val="1"/>
      <w:marLeft w:val="0"/>
      <w:marRight w:val="0"/>
      <w:marTop w:val="0"/>
      <w:marBottom w:val="0"/>
      <w:divBdr>
        <w:top w:val="none" w:sz="0" w:space="0" w:color="auto"/>
        <w:left w:val="none" w:sz="0" w:space="0" w:color="auto"/>
        <w:bottom w:val="none" w:sz="0" w:space="0" w:color="auto"/>
        <w:right w:val="none" w:sz="0" w:space="0" w:color="auto"/>
      </w:divBdr>
      <w:divsChild>
        <w:div w:id="373623919">
          <w:marLeft w:val="720"/>
          <w:marRight w:val="0"/>
          <w:marTop w:val="240"/>
          <w:marBottom w:val="40"/>
          <w:divBdr>
            <w:top w:val="none" w:sz="0" w:space="0" w:color="auto"/>
            <w:left w:val="none" w:sz="0" w:space="0" w:color="auto"/>
            <w:bottom w:val="none" w:sz="0" w:space="0" w:color="auto"/>
            <w:right w:val="none" w:sz="0" w:space="0" w:color="auto"/>
          </w:divBdr>
        </w:div>
        <w:div w:id="324553434">
          <w:marLeft w:val="720"/>
          <w:marRight w:val="0"/>
          <w:marTop w:val="240"/>
          <w:marBottom w:val="40"/>
          <w:divBdr>
            <w:top w:val="none" w:sz="0" w:space="0" w:color="auto"/>
            <w:left w:val="none" w:sz="0" w:space="0" w:color="auto"/>
            <w:bottom w:val="none" w:sz="0" w:space="0" w:color="auto"/>
            <w:right w:val="none" w:sz="0" w:space="0" w:color="auto"/>
          </w:divBdr>
        </w:div>
        <w:div w:id="929123970">
          <w:marLeft w:val="720"/>
          <w:marRight w:val="0"/>
          <w:marTop w:val="240"/>
          <w:marBottom w:val="40"/>
          <w:divBdr>
            <w:top w:val="none" w:sz="0" w:space="0" w:color="auto"/>
            <w:left w:val="none" w:sz="0" w:space="0" w:color="auto"/>
            <w:bottom w:val="none" w:sz="0" w:space="0" w:color="auto"/>
            <w:right w:val="none" w:sz="0" w:space="0" w:color="auto"/>
          </w:divBdr>
        </w:div>
        <w:div w:id="1334718502">
          <w:marLeft w:val="720"/>
          <w:marRight w:val="0"/>
          <w:marTop w:val="240"/>
          <w:marBottom w:val="40"/>
          <w:divBdr>
            <w:top w:val="none" w:sz="0" w:space="0" w:color="auto"/>
            <w:left w:val="none" w:sz="0" w:space="0" w:color="auto"/>
            <w:bottom w:val="none" w:sz="0" w:space="0" w:color="auto"/>
            <w:right w:val="none" w:sz="0" w:space="0" w:color="auto"/>
          </w:divBdr>
        </w:div>
        <w:div w:id="1820808558">
          <w:marLeft w:val="720"/>
          <w:marRight w:val="0"/>
          <w:marTop w:val="240"/>
          <w:marBottom w:val="40"/>
          <w:divBdr>
            <w:top w:val="none" w:sz="0" w:space="0" w:color="auto"/>
            <w:left w:val="none" w:sz="0" w:space="0" w:color="auto"/>
            <w:bottom w:val="none" w:sz="0" w:space="0" w:color="auto"/>
            <w:right w:val="none" w:sz="0" w:space="0" w:color="auto"/>
          </w:divBdr>
        </w:div>
        <w:div w:id="2043744039">
          <w:marLeft w:val="720"/>
          <w:marRight w:val="0"/>
          <w:marTop w:val="240"/>
          <w:marBottom w:val="40"/>
          <w:divBdr>
            <w:top w:val="none" w:sz="0" w:space="0" w:color="auto"/>
            <w:left w:val="none" w:sz="0" w:space="0" w:color="auto"/>
            <w:bottom w:val="none" w:sz="0" w:space="0" w:color="auto"/>
            <w:right w:val="none" w:sz="0" w:space="0" w:color="auto"/>
          </w:divBdr>
        </w:div>
        <w:div w:id="355618856">
          <w:marLeft w:val="720"/>
          <w:marRight w:val="0"/>
          <w:marTop w:val="240"/>
          <w:marBottom w:val="40"/>
          <w:divBdr>
            <w:top w:val="none" w:sz="0" w:space="0" w:color="auto"/>
            <w:left w:val="none" w:sz="0" w:space="0" w:color="auto"/>
            <w:bottom w:val="none" w:sz="0" w:space="0" w:color="auto"/>
            <w:right w:val="none" w:sz="0" w:space="0" w:color="auto"/>
          </w:divBdr>
        </w:div>
        <w:div w:id="1973902181">
          <w:marLeft w:val="720"/>
          <w:marRight w:val="0"/>
          <w:marTop w:val="240"/>
          <w:marBottom w:val="40"/>
          <w:divBdr>
            <w:top w:val="none" w:sz="0" w:space="0" w:color="auto"/>
            <w:left w:val="none" w:sz="0" w:space="0" w:color="auto"/>
            <w:bottom w:val="none" w:sz="0" w:space="0" w:color="auto"/>
            <w:right w:val="none" w:sz="0" w:space="0" w:color="auto"/>
          </w:divBdr>
        </w:div>
      </w:divsChild>
    </w:div>
    <w:div w:id="1287732915">
      <w:bodyDiv w:val="1"/>
      <w:marLeft w:val="0"/>
      <w:marRight w:val="0"/>
      <w:marTop w:val="0"/>
      <w:marBottom w:val="0"/>
      <w:divBdr>
        <w:top w:val="none" w:sz="0" w:space="0" w:color="auto"/>
        <w:left w:val="none" w:sz="0" w:space="0" w:color="auto"/>
        <w:bottom w:val="none" w:sz="0" w:space="0" w:color="auto"/>
        <w:right w:val="none" w:sz="0" w:space="0" w:color="auto"/>
      </w:divBdr>
    </w:div>
    <w:div w:id="1300264769">
      <w:bodyDiv w:val="1"/>
      <w:marLeft w:val="0"/>
      <w:marRight w:val="0"/>
      <w:marTop w:val="0"/>
      <w:marBottom w:val="0"/>
      <w:divBdr>
        <w:top w:val="none" w:sz="0" w:space="0" w:color="auto"/>
        <w:left w:val="none" w:sz="0" w:space="0" w:color="auto"/>
        <w:bottom w:val="none" w:sz="0" w:space="0" w:color="auto"/>
        <w:right w:val="none" w:sz="0" w:space="0" w:color="auto"/>
      </w:divBdr>
      <w:divsChild>
        <w:div w:id="556821220">
          <w:marLeft w:val="0"/>
          <w:marRight w:val="0"/>
          <w:marTop w:val="0"/>
          <w:marBottom w:val="0"/>
          <w:divBdr>
            <w:top w:val="none" w:sz="0" w:space="0" w:color="auto"/>
            <w:left w:val="none" w:sz="0" w:space="0" w:color="auto"/>
            <w:bottom w:val="none" w:sz="0" w:space="0" w:color="auto"/>
            <w:right w:val="none" w:sz="0" w:space="0" w:color="auto"/>
          </w:divBdr>
          <w:divsChild>
            <w:div w:id="749624781">
              <w:marLeft w:val="0"/>
              <w:marRight w:val="0"/>
              <w:marTop w:val="0"/>
              <w:marBottom w:val="0"/>
              <w:divBdr>
                <w:top w:val="none" w:sz="0" w:space="0" w:color="auto"/>
                <w:left w:val="none" w:sz="0" w:space="0" w:color="auto"/>
                <w:bottom w:val="none" w:sz="0" w:space="0" w:color="auto"/>
                <w:right w:val="none" w:sz="0" w:space="0" w:color="auto"/>
              </w:divBdr>
              <w:divsChild>
                <w:div w:id="143478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838882">
      <w:bodyDiv w:val="1"/>
      <w:marLeft w:val="0"/>
      <w:marRight w:val="0"/>
      <w:marTop w:val="0"/>
      <w:marBottom w:val="0"/>
      <w:divBdr>
        <w:top w:val="none" w:sz="0" w:space="0" w:color="auto"/>
        <w:left w:val="none" w:sz="0" w:space="0" w:color="auto"/>
        <w:bottom w:val="none" w:sz="0" w:space="0" w:color="auto"/>
        <w:right w:val="none" w:sz="0" w:space="0" w:color="auto"/>
      </w:divBdr>
    </w:div>
    <w:div w:id="1380864661">
      <w:bodyDiv w:val="1"/>
      <w:marLeft w:val="0"/>
      <w:marRight w:val="0"/>
      <w:marTop w:val="0"/>
      <w:marBottom w:val="0"/>
      <w:divBdr>
        <w:top w:val="none" w:sz="0" w:space="0" w:color="auto"/>
        <w:left w:val="none" w:sz="0" w:space="0" w:color="auto"/>
        <w:bottom w:val="none" w:sz="0" w:space="0" w:color="auto"/>
        <w:right w:val="none" w:sz="0" w:space="0" w:color="auto"/>
      </w:divBdr>
    </w:div>
    <w:div w:id="1415862142">
      <w:bodyDiv w:val="1"/>
      <w:marLeft w:val="0"/>
      <w:marRight w:val="0"/>
      <w:marTop w:val="0"/>
      <w:marBottom w:val="0"/>
      <w:divBdr>
        <w:top w:val="none" w:sz="0" w:space="0" w:color="auto"/>
        <w:left w:val="none" w:sz="0" w:space="0" w:color="auto"/>
        <w:bottom w:val="none" w:sz="0" w:space="0" w:color="auto"/>
        <w:right w:val="none" w:sz="0" w:space="0" w:color="auto"/>
      </w:divBdr>
    </w:div>
    <w:div w:id="1433087841">
      <w:bodyDiv w:val="1"/>
      <w:marLeft w:val="0"/>
      <w:marRight w:val="0"/>
      <w:marTop w:val="0"/>
      <w:marBottom w:val="0"/>
      <w:divBdr>
        <w:top w:val="none" w:sz="0" w:space="0" w:color="auto"/>
        <w:left w:val="none" w:sz="0" w:space="0" w:color="auto"/>
        <w:bottom w:val="none" w:sz="0" w:space="0" w:color="auto"/>
        <w:right w:val="none" w:sz="0" w:space="0" w:color="auto"/>
      </w:divBdr>
    </w:div>
    <w:div w:id="1433547603">
      <w:bodyDiv w:val="1"/>
      <w:marLeft w:val="0"/>
      <w:marRight w:val="0"/>
      <w:marTop w:val="0"/>
      <w:marBottom w:val="0"/>
      <w:divBdr>
        <w:top w:val="none" w:sz="0" w:space="0" w:color="auto"/>
        <w:left w:val="none" w:sz="0" w:space="0" w:color="auto"/>
        <w:bottom w:val="none" w:sz="0" w:space="0" w:color="auto"/>
        <w:right w:val="none" w:sz="0" w:space="0" w:color="auto"/>
      </w:divBdr>
    </w:div>
    <w:div w:id="1458186518">
      <w:bodyDiv w:val="1"/>
      <w:marLeft w:val="0"/>
      <w:marRight w:val="0"/>
      <w:marTop w:val="0"/>
      <w:marBottom w:val="0"/>
      <w:divBdr>
        <w:top w:val="none" w:sz="0" w:space="0" w:color="auto"/>
        <w:left w:val="none" w:sz="0" w:space="0" w:color="auto"/>
        <w:bottom w:val="none" w:sz="0" w:space="0" w:color="auto"/>
        <w:right w:val="none" w:sz="0" w:space="0" w:color="auto"/>
      </w:divBdr>
      <w:divsChild>
        <w:div w:id="1584953338">
          <w:marLeft w:val="0"/>
          <w:marRight w:val="0"/>
          <w:marTop w:val="0"/>
          <w:marBottom w:val="0"/>
          <w:divBdr>
            <w:top w:val="none" w:sz="0" w:space="0" w:color="auto"/>
            <w:left w:val="none" w:sz="0" w:space="0" w:color="auto"/>
            <w:bottom w:val="none" w:sz="0" w:space="0" w:color="auto"/>
            <w:right w:val="none" w:sz="0" w:space="0" w:color="auto"/>
          </w:divBdr>
          <w:divsChild>
            <w:div w:id="1371419971">
              <w:marLeft w:val="0"/>
              <w:marRight w:val="0"/>
              <w:marTop w:val="0"/>
              <w:marBottom w:val="0"/>
              <w:divBdr>
                <w:top w:val="none" w:sz="0" w:space="0" w:color="auto"/>
                <w:left w:val="none" w:sz="0" w:space="0" w:color="auto"/>
                <w:bottom w:val="none" w:sz="0" w:space="0" w:color="auto"/>
                <w:right w:val="none" w:sz="0" w:space="0" w:color="auto"/>
              </w:divBdr>
              <w:divsChild>
                <w:div w:id="94353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855877">
      <w:bodyDiv w:val="1"/>
      <w:marLeft w:val="0"/>
      <w:marRight w:val="0"/>
      <w:marTop w:val="0"/>
      <w:marBottom w:val="0"/>
      <w:divBdr>
        <w:top w:val="none" w:sz="0" w:space="0" w:color="auto"/>
        <w:left w:val="none" w:sz="0" w:space="0" w:color="auto"/>
        <w:bottom w:val="none" w:sz="0" w:space="0" w:color="auto"/>
        <w:right w:val="none" w:sz="0" w:space="0" w:color="auto"/>
      </w:divBdr>
    </w:div>
    <w:div w:id="1523131694">
      <w:bodyDiv w:val="1"/>
      <w:marLeft w:val="0"/>
      <w:marRight w:val="0"/>
      <w:marTop w:val="0"/>
      <w:marBottom w:val="0"/>
      <w:divBdr>
        <w:top w:val="none" w:sz="0" w:space="0" w:color="auto"/>
        <w:left w:val="none" w:sz="0" w:space="0" w:color="auto"/>
        <w:bottom w:val="none" w:sz="0" w:space="0" w:color="auto"/>
        <w:right w:val="none" w:sz="0" w:space="0" w:color="auto"/>
      </w:divBdr>
      <w:divsChild>
        <w:div w:id="17121612">
          <w:marLeft w:val="288"/>
          <w:marRight w:val="0"/>
          <w:marTop w:val="240"/>
          <w:marBottom w:val="40"/>
          <w:divBdr>
            <w:top w:val="none" w:sz="0" w:space="0" w:color="auto"/>
            <w:left w:val="none" w:sz="0" w:space="0" w:color="auto"/>
            <w:bottom w:val="none" w:sz="0" w:space="0" w:color="auto"/>
            <w:right w:val="none" w:sz="0" w:space="0" w:color="auto"/>
          </w:divBdr>
        </w:div>
        <w:div w:id="1674188437">
          <w:marLeft w:val="288"/>
          <w:marRight w:val="0"/>
          <w:marTop w:val="240"/>
          <w:marBottom w:val="40"/>
          <w:divBdr>
            <w:top w:val="none" w:sz="0" w:space="0" w:color="auto"/>
            <w:left w:val="none" w:sz="0" w:space="0" w:color="auto"/>
            <w:bottom w:val="none" w:sz="0" w:space="0" w:color="auto"/>
            <w:right w:val="none" w:sz="0" w:space="0" w:color="auto"/>
          </w:divBdr>
        </w:div>
        <w:div w:id="1503085282">
          <w:marLeft w:val="288"/>
          <w:marRight w:val="0"/>
          <w:marTop w:val="240"/>
          <w:marBottom w:val="40"/>
          <w:divBdr>
            <w:top w:val="none" w:sz="0" w:space="0" w:color="auto"/>
            <w:left w:val="none" w:sz="0" w:space="0" w:color="auto"/>
            <w:bottom w:val="none" w:sz="0" w:space="0" w:color="auto"/>
            <w:right w:val="none" w:sz="0" w:space="0" w:color="auto"/>
          </w:divBdr>
        </w:div>
        <w:div w:id="1109736638">
          <w:marLeft w:val="288"/>
          <w:marRight w:val="0"/>
          <w:marTop w:val="240"/>
          <w:marBottom w:val="40"/>
          <w:divBdr>
            <w:top w:val="none" w:sz="0" w:space="0" w:color="auto"/>
            <w:left w:val="none" w:sz="0" w:space="0" w:color="auto"/>
            <w:bottom w:val="none" w:sz="0" w:space="0" w:color="auto"/>
            <w:right w:val="none" w:sz="0" w:space="0" w:color="auto"/>
          </w:divBdr>
        </w:div>
        <w:div w:id="71633357">
          <w:marLeft w:val="288"/>
          <w:marRight w:val="0"/>
          <w:marTop w:val="240"/>
          <w:marBottom w:val="40"/>
          <w:divBdr>
            <w:top w:val="none" w:sz="0" w:space="0" w:color="auto"/>
            <w:left w:val="none" w:sz="0" w:space="0" w:color="auto"/>
            <w:bottom w:val="none" w:sz="0" w:space="0" w:color="auto"/>
            <w:right w:val="none" w:sz="0" w:space="0" w:color="auto"/>
          </w:divBdr>
        </w:div>
        <w:div w:id="1382510590">
          <w:marLeft w:val="288"/>
          <w:marRight w:val="0"/>
          <w:marTop w:val="240"/>
          <w:marBottom w:val="40"/>
          <w:divBdr>
            <w:top w:val="none" w:sz="0" w:space="0" w:color="auto"/>
            <w:left w:val="none" w:sz="0" w:space="0" w:color="auto"/>
            <w:bottom w:val="none" w:sz="0" w:space="0" w:color="auto"/>
            <w:right w:val="none" w:sz="0" w:space="0" w:color="auto"/>
          </w:divBdr>
        </w:div>
        <w:div w:id="84037737">
          <w:marLeft w:val="288"/>
          <w:marRight w:val="0"/>
          <w:marTop w:val="240"/>
          <w:marBottom w:val="40"/>
          <w:divBdr>
            <w:top w:val="none" w:sz="0" w:space="0" w:color="auto"/>
            <w:left w:val="none" w:sz="0" w:space="0" w:color="auto"/>
            <w:bottom w:val="none" w:sz="0" w:space="0" w:color="auto"/>
            <w:right w:val="none" w:sz="0" w:space="0" w:color="auto"/>
          </w:divBdr>
        </w:div>
        <w:div w:id="2054649551">
          <w:marLeft w:val="288"/>
          <w:marRight w:val="0"/>
          <w:marTop w:val="240"/>
          <w:marBottom w:val="40"/>
          <w:divBdr>
            <w:top w:val="none" w:sz="0" w:space="0" w:color="auto"/>
            <w:left w:val="none" w:sz="0" w:space="0" w:color="auto"/>
            <w:bottom w:val="none" w:sz="0" w:space="0" w:color="auto"/>
            <w:right w:val="none" w:sz="0" w:space="0" w:color="auto"/>
          </w:divBdr>
        </w:div>
        <w:div w:id="1112281083">
          <w:marLeft w:val="288"/>
          <w:marRight w:val="0"/>
          <w:marTop w:val="240"/>
          <w:marBottom w:val="40"/>
          <w:divBdr>
            <w:top w:val="none" w:sz="0" w:space="0" w:color="auto"/>
            <w:left w:val="none" w:sz="0" w:space="0" w:color="auto"/>
            <w:bottom w:val="none" w:sz="0" w:space="0" w:color="auto"/>
            <w:right w:val="none" w:sz="0" w:space="0" w:color="auto"/>
          </w:divBdr>
        </w:div>
        <w:div w:id="1968780114">
          <w:marLeft w:val="288"/>
          <w:marRight w:val="0"/>
          <w:marTop w:val="240"/>
          <w:marBottom w:val="40"/>
          <w:divBdr>
            <w:top w:val="none" w:sz="0" w:space="0" w:color="auto"/>
            <w:left w:val="none" w:sz="0" w:space="0" w:color="auto"/>
            <w:bottom w:val="none" w:sz="0" w:space="0" w:color="auto"/>
            <w:right w:val="none" w:sz="0" w:space="0" w:color="auto"/>
          </w:divBdr>
        </w:div>
        <w:div w:id="1669094589">
          <w:marLeft w:val="288"/>
          <w:marRight w:val="0"/>
          <w:marTop w:val="240"/>
          <w:marBottom w:val="40"/>
          <w:divBdr>
            <w:top w:val="none" w:sz="0" w:space="0" w:color="auto"/>
            <w:left w:val="none" w:sz="0" w:space="0" w:color="auto"/>
            <w:bottom w:val="none" w:sz="0" w:space="0" w:color="auto"/>
            <w:right w:val="none" w:sz="0" w:space="0" w:color="auto"/>
          </w:divBdr>
        </w:div>
        <w:div w:id="418254064">
          <w:marLeft w:val="288"/>
          <w:marRight w:val="0"/>
          <w:marTop w:val="240"/>
          <w:marBottom w:val="40"/>
          <w:divBdr>
            <w:top w:val="none" w:sz="0" w:space="0" w:color="auto"/>
            <w:left w:val="none" w:sz="0" w:space="0" w:color="auto"/>
            <w:bottom w:val="none" w:sz="0" w:space="0" w:color="auto"/>
            <w:right w:val="none" w:sz="0" w:space="0" w:color="auto"/>
          </w:divBdr>
        </w:div>
        <w:div w:id="1595163358">
          <w:marLeft w:val="288"/>
          <w:marRight w:val="0"/>
          <w:marTop w:val="240"/>
          <w:marBottom w:val="40"/>
          <w:divBdr>
            <w:top w:val="none" w:sz="0" w:space="0" w:color="auto"/>
            <w:left w:val="none" w:sz="0" w:space="0" w:color="auto"/>
            <w:bottom w:val="none" w:sz="0" w:space="0" w:color="auto"/>
            <w:right w:val="none" w:sz="0" w:space="0" w:color="auto"/>
          </w:divBdr>
        </w:div>
        <w:div w:id="1565410392">
          <w:marLeft w:val="288"/>
          <w:marRight w:val="0"/>
          <w:marTop w:val="240"/>
          <w:marBottom w:val="40"/>
          <w:divBdr>
            <w:top w:val="none" w:sz="0" w:space="0" w:color="auto"/>
            <w:left w:val="none" w:sz="0" w:space="0" w:color="auto"/>
            <w:bottom w:val="none" w:sz="0" w:space="0" w:color="auto"/>
            <w:right w:val="none" w:sz="0" w:space="0" w:color="auto"/>
          </w:divBdr>
        </w:div>
        <w:div w:id="1717853486">
          <w:marLeft w:val="288"/>
          <w:marRight w:val="0"/>
          <w:marTop w:val="240"/>
          <w:marBottom w:val="40"/>
          <w:divBdr>
            <w:top w:val="none" w:sz="0" w:space="0" w:color="auto"/>
            <w:left w:val="none" w:sz="0" w:space="0" w:color="auto"/>
            <w:bottom w:val="none" w:sz="0" w:space="0" w:color="auto"/>
            <w:right w:val="none" w:sz="0" w:space="0" w:color="auto"/>
          </w:divBdr>
        </w:div>
        <w:div w:id="967050761">
          <w:marLeft w:val="288"/>
          <w:marRight w:val="0"/>
          <w:marTop w:val="240"/>
          <w:marBottom w:val="40"/>
          <w:divBdr>
            <w:top w:val="none" w:sz="0" w:space="0" w:color="auto"/>
            <w:left w:val="none" w:sz="0" w:space="0" w:color="auto"/>
            <w:bottom w:val="none" w:sz="0" w:space="0" w:color="auto"/>
            <w:right w:val="none" w:sz="0" w:space="0" w:color="auto"/>
          </w:divBdr>
        </w:div>
        <w:div w:id="1299915624">
          <w:marLeft w:val="288"/>
          <w:marRight w:val="0"/>
          <w:marTop w:val="240"/>
          <w:marBottom w:val="40"/>
          <w:divBdr>
            <w:top w:val="none" w:sz="0" w:space="0" w:color="auto"/>
            <w:left w:val="none" w:sz="0" w:space="0" w:color="auto"/>
            <w:bottom w:val="none" w:sz="0" w:space="0" w:color="auto"/>
            <w:right w:val="none" w:sz="0" w:space="0" w:color="auto"/>
          </w:divBdr>
        </w:div>
        <w:div w:id="1807745594">
          <w:marLeft w:val="288"/>
          <w:marRight w:val="0"/>
          <w:marTop w:val="240"/>
          <w:marBottom w:val="40"/>
          <w:divBdr>
            <w:top w:val="none" w:sz="0" w:space="0" w:color="auto"/>
            <w:left w:val="none" w:sz="0" w:space="0" w:color="auto"/>
            <w:bottom w:val="none" w:sz="0" w:space="0" w:color="auto"/>
            <w:right w:val="none" w:sz="0" w:space="0" w:color="auto"/>
          </w:divBdr>
        </w:div>
        <w:div w:id="1369185136">
          <w:marLeft w:val="288"/>
          <w:marRight w:val="0"/>
          <w:marTop w:val="240"/>
          <w:marBottom w:val="40"/>
          <w:divBdr>
            <w:top w:val="none" w:sz="0" w:space="0" w:color="auto"/>
            <w:left w:val="none" w:sz="0" w:space="0" w:color="auto"/>
            <w:bottom w:val="none" w:sz="0" w:space="0" w:color="auto"/>
            <w:right w:val="none" w:sz="0" w:space="0" w:color="auto"/>
          </w:divBdr>
        </w:div>
        <w:div w:id="1551648942">
          <w:marLeft w:val="288"/>
          <w:marRight w:val="0"/>
          <w:marTop w:val="240"/>
          <w:marBottom w:val="40"/>
          <w:divBdr>
            <w:top w:val="none" w:sz="0" w:space="0" w:color="auto"/>
            <w:left w:val="none" w:sz="0" w:space="0" w:color="auto"/>
            <w:bottom w:val="none" w:sz="0" w:space="0" w:color="auto"/>
            <w:right w:val="none" w:sz="0" w:space="0" w:color="auto"/>
          </w:divBdr>
        </w:div>
        <w:div w:id="382556902">
          <w:marLeft w:val="288"/>
          <w:marRight w:val="0"/>
          <w:marTop w:val="240"/>
          <w:marBottom w:val="40"/>
          <w:divBdr>
            <w:top w:val="none" w:sz="0" w:space="0" w:color="auto"/>
            <w:left w:val="none" w:sz="0" w:space="0" w:color="auto"/>
            <w:bottom w:val="none" w:sz="0" w:space="0" w:color="auto"/>
            <w:right w:val="none" w:sz="0" w:space="0" w:color="auto"/>
          </w:divBdr>
        </w:div>
        <w:div w:id="1256787058">
          <w:marLeft w:val="288"/>
          <w:marRight w:val="0"/>
          <w:marTop w:val="240"/>
          <w:marBottom w:val="40"/>
          <w:divBdr>
            <w:top w:val="none" w:sz="0" w:space="0" w:color="auto"/>
            <w:left w:val="none" w:sz="0" w:space="0" w:color="auto"/>
            <w:bottom w:val="none" w:sz="0" w:space="0" w:color="auto"/>
            <w:right w:val="none" w:sz="0" w:space="0" w:color="auto"/>
          </w:divBdr>
        </w:div>
        <w:div w:id="270548004">
          <w:marLeft w:val="288"/>
          <w:marRight w:val="0"/>
          <w:marTop w:val="240"/>
          <w:marBottom w:val="40"/>
          <w:divBdr>
            <w:top w:val="none" w:sz="0" w:space="0" w:color="auto"/>
            <w:left w:val="none" w:sz="0" w:space="0" w:color="auto"/>
            <w:bottom w:val="none" w:sz="0" w:space="0" w:color="auto"/>
            <w:right w:val="none" w:sz="0" w:space="0" w:color="auto"/>
          </w:divBdr>
        </w:div>
        <w:div w:id="1082602616">
          <w:marLeft w:val="288"/>
          <w:marRight w:val="0"/>
          <w:marTop w:val="240"/>
          <w:marBottom w:val="40"/>
          <w:divBdr>
            <w:top w:val="none" w:sz="0" w:space="0" w:color="auto"/>
            <w:left w:val="none" w:sz="0" w:space="0" w:color="auto"/>
            <w:bottom w:val="none" w:sz="0" w:space="0" w:color="auto"/>
            <w:right w:val="none" w:sz="0" w:space="0" w:color="auto"/>
          </w:divBdr>
        </w:div>
        <w:div w:id="441607139">
          <w:marLeft w:val="288"/>
          <w:marRight w:val="0"/>
          <w:marTop w:val="240"/>
          <w:marBottom w:val="40"/>
          <w:divBdr>
            <w:top w:val="none" w:sz="0" w:space="0" w:color="auto"/>
            <w:left w:val="none" w:sz="0" w:space="0" w:color="auto"/>
            <w:bottom w:val="none" w:sz="0" w:space="0" w:color="auto"/>
            <w:right w:val="none" w:sz="0" w:space="0" w:color="auto"/>
          </w:divBdr>
        </w:div>
        <w:div w:id="1069688713">
          <w:marLeft w:val="288"/>
          <w:marRight w:val="0"/>
          <w:marTop w:val="240"/>
          <w:marBottom w:val="40"/>
          <w:divBdr>
            <w:top w:val="none" w:sz="0" w:space="0" w:color="auto"/>
            <w:left w:val="none" w:sz="0" w:space="0" w:color="auto"/>
            <w:bottom w:val="none" w:sz="0" w:space="0" w:color="auto"/>
            <w:right w:val="none" w:sz="0" w:space="0" w:color="auto"/>
          </w:divBdr>
        </w:div>
        <w:div w:id="1254512014">
          <w:marLeft w:val="288"/>
          <w:marRight w:val="0"/>
          <w:marTop w:val="240"/>
          <w:marBottom w:val="40"/>
          <w:divBdr>
            <w:top w:val="none" w:sz="0" w:space="0" w:color="auto"/>
            <w:left w:val="none" w:sz="0" w:space="0" w:color="auto"/>
            <w:bottom w:val="none" w:sz="0" w:space="0" w:color="auto"/>
            <w:right w:val="none" w:sz="0" w:space="0" w:color="auto"/>
          </w:divBdr>
        </w:div>
      </w:divsChild>
    </w:div>
    <w:div w:id="1534925713">
      <w:bodyDiv w:val="1"/>
      <w:marLeft w:val="0"/>
      <w:marRight w:val="0"/>
      <w:marTop w:val="0"/>
      <w:marBottom w:val="0"/>
      <w:divBdr>
        <w:top w:val="none" w:sz="0" w:space="0" w:color="auto"/>
        <w:left w:val="none" w:sz="0" w:space="0" w:color="auto"/>
        <w:bottom w:val="none" w:sz="0" w:space="0" w:color="auto"/>
        <w:right w:val="none" w:sz="0" w:space="0" w:color="auto"/>
      </w:divBdr>
    </w:div>
    <w:div w:id="1540507354">
      <w:bodyDiv w:val="1"/>
      <w:marLeft w:val="0"/>
      <w:marRight w:val="0"/>
      <w:marTop w:val="0"/>
      <w:marBottom w:val="0"/>
      <w:divBdr>
        <w:top w:val="none" w:sz="0" w:space="0" w:color="auto"/>
        <w:left w:val="none" w:sz="0" w:space="0" w:color="auto"/>
        <w:bottom w:val="none" w:sz="0" w:space="0" w:color="auto"/>
        <w:right w:val="none" w:sz="0" w:space="0" w:color="auto"/>
      </w:divBdr>
    </w:div>
    <w:div w:id="1541161519">
      <w:bodyDiv w:val="1"/>
      <w:marLeft w:val="0"/>
      <w:marRight w:val="0"/>
      <w:marTop w:val="0"/>
      <w:marBottom w:val="0"/>
      <w:divBdr>
        <w:top w:val="none" w:sz="0" w:space="0" w:color="auto"/>
        <w:left w:val="none" w:sz="0" w:space="0" w:color="auto"/>
        <w:bottom w:val="none" w:sz="0" w:space="0" w:color="auto"/>
        <w:right w:val="none" w:sz="0" w:space="0" w:color="auto"/>
      </w:divBdr>
    </w:div>
    <w:div w:id="1577394563">
      <w:bodyDiv w:val="1"/>
      <w:marLeft w:val="0"/>
      <w:marRight w:val="0"/>
      <w:marTop w:val="0"/>
      <w:marBottom w:val="0"/>
      <w:divBdr>
        <w:top w:val="none" w:sz="0" w:space="0" w:color="auto"/>
        <w:left w:val="none" w:sz="0" w:space="0" w:color="auto"/>
        <w:bottom w:val="none" w:sz="0" w:space="0" w:color="auto"/>
        <w:right w:val="none" w:sz="0" w:space="0" w:color="auto"/>
      </w:divBdr>
    </w:div>
    <w:div w:id="1585336773">
      <w:bodyDiv w:val="1"/>
      <w:marLeft w:val="0"/>
      <w:marRight w:val="0"/>
      <w:marTop w:val="0"/>
      <w:marBottom w:val="0"/>
      <w:divBdr>
        <w:top w:val="none" w:sz="0" w:space="0" w:color="auto"/>
        <w:left w:val="none" w:sz="0" w:space="0" w:color="auto"/>
        <w:bottom w:val="none" w:sz="0" w:space="0" w:color="auto"/>
        <w:right w:val="none" w:sz="0" w:space="0" w:color="auto"/>
      </w:divBdr>
    </w:div>
    <w:div w:id="1623339564">
      <w:bodyDiv w:val="1"/>
      <w:marLeft w:val="0"/>
      <w:marRight w:val="0"/>
      <w:marTop w:val="0"/>
      <w:marBottom w:val="0"/>
      <w:divBdr>
        <w:top w:val="none" w:sz="0" w:space="0" w:color="auto"/>
        <w:left w:val="none" w:sz="0" w:space="0" w:color="auto"/>
        <w:bottom w:val="none" w:sz="0" w:space="0" w:color="auto"/>
        <w:right w:val="none" w:sz="0" w:space="0" w:color="auto"/>
      </w:divBdr>
    </w:div>
    <w:div w:id="1718505380">
      <w:bodyDiv w:val="1"/>
      <w:marLeft w:val="0"/>
      <w:marRight w:val="0"/>
      <w:marTop w:val="0"/>
      <w:marBottom w:val="0"/>
      <w:divBdr>
        <w:top w:val="none" w:sz="0" w:space="0" w:color="auto"/>
        <w:left w:val="none" w:sz="0" w:space="0" w:color="auto"/>
        <w:bottom w:val="none" w:sz="0" w:space="0" w:color="auto"/>
        <w:right w:val="none" w:sz="0" w:space="0" w:color="auto"/>
      </w:divBdr>
      <w:divsChild>
        <w:div w:id="341663613">
          <w:marLeft w:val="0"/>
          <w:marRight w:val="0"/>
          <w:marTop w:val="0"/>
          <w:marBottom w:val="0"/>
          <w:divBdr>
            <w:top w:val="none" w:sz="0" w:space="0" w:color="auto"/>
            <w:left w:val="none" w:sz="0" w:space="0" w:color="auto"/>
            <w:bottom w:val="none" w:sz="0" w:space="0" w:color="auto"/>
            <w:right w:val="none" w:sz="0" w:space="0" w:color="auto"/>
          </w:divBdr>
          <w:divsChild>
            <w:div w:id="1719208394">
              <w:marLeft w:val="0"/>
              <w:marRight w:val="0"/>
              <w:marTop w:val="0"/>
              <w:marBottom w:val="0"/>
              <w:divBdr>
                <w:top w:val="none" w:sz="0" w:space="0" w:color="auto"/>
                <w:left w:val="none" w:sz="0" w:space="0" w:color="auto"/>
                <w:bottom w:val="none" w:sz="0" w:space="0" w:color="auto"/>
                <w:right w:val="none" w:sz="0" w:space="0" w:color="auto"/>
              </w:divBdr>
              <w:divsChild>
                <w:div w:id="64816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700569">
      <w:bodyDiv w:val="1"/>
      <w:marLeft w:val="0"/>
      <w:marRight w:val="0"/>
      <w:marTop w:val="0"/>
      <w:marBottom w:val="0"/>
      <w:divBdr>
        <w:top w:val="none" w:sz="0" w:space="0" w:color="auto"/>
        <w:left w:val="none" w:sz="0" w:space="0" w:color="auto"/>
        <w:bottom w:val="none" w:sz="0" w:space="0" w:color="auto"/>
        <w:right w:val="none" w:sz="0" w:space="0" w:color="auto"/>
      </w:divBdr>
    </w:div>
    <w:div w:id="1759986097">
      <w:bodyDiv w:val="1"/>
      <w:marLeft w:val="0"/>
      <w:marRight w:val="0"/>
      <w:marTop w:val="0"/>
      <w:marBottom w:val="0"/>
      <w:divBdr>
        <w:top w:val="none" w:sz="0" w:space="0" w:color="auto"/>
        <w:left w:val="none" w:sz="0" w:space="0" w:color="auto"/>
        <w:bottom w:val="none" w:sz="0" w:space="0" w:color="auto"/>
        <w:right w:val="none" w:sz="0" w:space="0" w:color="auto"/>
      </w:divBdr>
      <w:divsChild>
        <w:div w:id="2120030041">
          <w:marLeft w:val="288"/>
          <w:marRight w:val="0"/>
          <w:marTop w:val="0"/>
          <w:marBottom w:val="40"/>
          <w:divBdr>
            <w:top w:val="none" w:sz="0" w:space="0" w:color="auto"/>
            <w:left w:val="none" w:sz="0" w:space="0" w:color="auto"/>
            <w:bottom w:val="none" w:sz="0" w:space="0" w:color="auto"/>
            <w:right w:val="none" w:sz="0" w:space="0" w:color="auto"/>
          </w:divBdr>
        </w:div>
        <w:div w:id="1845435257">
          <w:marLeft w:val="288"/>
          <w:marRight w:val="0"/>
          <w:marTop w:val="0"/>
          <w:marBottom w:val="40"/>
          <w:divBdr>
            <w:top w:val="none" w:sz="0" w:space="0" w:color="auto"/>
            <w:left w:val="none" w:sz="0" w:space="0" w:color="auto"/>
            <w:bottom w:val="none" w:sz="0" w:space="0" w:color="auto"/>
            <w:right w:val="none" w:sz="0" w:space="0" w:color="auto"/>
          </w:divBdr>
        </w:div>
        <w:div w:id="918556648">
          <w:marLeft w:val="288"/>
          <w:marRight w:val="0"/>
          <w:marTop w:val="0"/>
          <w:marBottom w:val="40"/>
          <w:divBdr>
            <w:top w:val="none" w:sz="0" w:space="0" w:color="auto"/>
            <w:left w:val="none" w:sz="0" w:space="0" w:color="auto"/>
            <w:bottom w:val="none" w:sz="0" w:space="0" w:color="auto"/>
            <w:right w:val="none" w:sz="0" w:space="0" w:color="auto"/>
          </w:divBdr>
        </w:div>
        <w:div w:id="1025985510">
          <w:marLeft w:val="288"/>
          <w:marRight w:val="0"/>
          <w:marTop w:val="0"/>
          <w:marBottom w:val="40"/>
          <w:divBdr>
            <w:top w:val="none" w:sz="0" w:space="0" w:color="auto"/>
            <w:left w:val="none" w:sz="0" w:space="0" w:color="auto"/>
            <w:bottom w:val="none" w:sz="0" w:space="0" w:color="auto"/>
            <w:right w:val="none" w:sz="0" w:space="0" w:color="auto"/>
          </w:divBdr>
        </w:div>
        <w:div w:id="1368525782">
          <w:marLeft w:val="288"/>
          <w:marRight w:val="0"/>
          <w:marTop w:val="0"/>
          <w:marBottom w:val="40"/>
          <w:divBdr>
            <w:top w:val="none" w:sz="0" w:space="0" w:color="auto"/>
            <w:left w:val="none" w:sz="0" w:space="0" w:color="auto"/>
            <w:bottom w:val="none" w:sz="0" w:space="0" w:color="auto"/>
            <w:right w:val="none" w:sz="0" w:space="0" w:color="auto"/>
          </w:divBdr>
        </w:div>
        <w:div w:id="1029255471">
          <w:marLeft w:val="288"/>
          <w:marRight w:val="0"/>
          <w:marTop w:val="0"/>
          <w:marBottom w:val="40"/>
          <w:divBdr>
            <w:top w:val="none" w:sz="0" w:space="0" w:color="auto"/>
            <w:left w:val="none" w:sz="0" w:space="0" w:color="auto"/>
            <w:bottom w:val="none" w:sz="0" w:space="0" w:color="auto"/>
            <w:right w:val="none" w:sz="0" w:space="0" w:color="auto"/>
          </w:divBdr>
        </w:div>
        <w:div w:id="2084981725">
          <w:marLeft w:val="288"/>
          <w:marRight w:val="0"/>
          <w:marTop w:val="0"/>
          <w:marBottom w:val="40"/>
          <w:divBdr>
            <w:top w:val="none" w:sz="0" w:space="0" w:color="auto"/>
            <w:left w:val="none" w:sz="0" w:space="0" w:color="auto"/>
            <w:bottom w:val="none" w:sz="0" w:space="0" w:color="auto"/>
            <w:right w:val="none" w:sz="0" w:space="0" w:color="auto"/>
          </w:divBdr>
        </w:div>
        <w:div w:id="1259212439">
          <w:marLeft w:val="288"/>
          <w:marRight w:val="0"/>
          <w:marTop w:val="0"/>
          <w:marBottom w:val="40"/>
          <w:divBdr>
            <w:top w:val="none" w:sz="0" w:space="0" w:color="auto"/>
            <w:left w:val="none" w:sz="0" w:space="0" w:color="auto"/>
            <w:bottom w:val="none" w:sz="0" w:space="0" w:color="auto"/>
            <w:right w:val="none" w:sz="0" w:space="0" w:color="auto"/>
          </w:divBdr>
        </w:div>
        <w:div w:id="658846476">
          <w:marLeft w:val="288"/>
          <w:marRight w:val="0"/>
          <w:marTop w:val="0"/>
          <w:marBottom w:val="40"/>
          <w:divBdr>
            <w:top w:val="none" w:sz="0" w:space="0" w:color="auto"/>
            <w:left w:val="none" w:sz="0" w:space="0" w:color="auto"/>
            <w:bottom w:val="none" w:sz="0" w:space="0" w:color="auto"/>
            <w:right w:val="none" w:sz="0" w:space="0" w:color="auto"/>
          </w:divBdr>
        </w:div>
        <w:div w:id="1667510207">
          <w:marLeft w:val="288"/>
          <w:marRight w:val="0"/>
          <w:marTop w:val="0"/>
          <w:marBottom w:val="40"/>
          <w:divBdr>
            <w:top w:val="none" w:sz="0" w:space="0" w:color="auto"/>
            <w:left w:val="none" w:sz="0" w:space="0" w:color="auto"/>
            <w:bottom w:val="none" w:sz="0" w:space="0" w:color="auto"/>
            <w:right w:val="none" w:sz="0" w:space="0" w:color="auto"/>
          </w:divBdr>
        </w:div>
        <w:div w:id="1251428374">
          <w:marLeft w:val="288"/>
          <w:marRight w:val="0"/>
          <w:marTop w:val="0"/>
          <w:marBottom w:val="40"/>
          <w:divBdr>
            <w:top w:val="none" w:sz="0" w:space="0" w:color="auto"/>
            <w:left w:val="none" w:sz="0" w:space="0" w:color="auto"/>
            <w:bottom w:val="none" w:sz="0" w:space="0" w:color="auto"/>
            <w:right w:val="none" w:sz="0" w:space="0" w:color="auto"/>
          </w:divBdr>
        </w:div>
        <w:div w:id="2019885296">
          <w:marLeft w:val="288"/>
          <w:marRight w:val="0"/>
          <w:marTop w:val="0"/>
          <w:marBottom w:val="40"/>
          <w:divBdr>
            <w:top w:val="none" w:sz="0" w:space="0" w:color="auto"/>
            <w:left w:val="none" w:sz="0" w:space="0" w:color="auto"/>
            <w:bottom w:val="none" w:sz="0" w:space="0" w:color="auto"/>
            <w:right w:val="none" w:sz="0" w:space="0" w:color="auto"/>
          </w:divBdr>
        </w:div>
        <w:div w:id="459038923">
          <w:marLeft w:val="288"/>
          <w:marRight w:val="0"/>
          <w:marTop w:val="0"/>
          <w:marBottom w:val="40"/>
          <w:divBdr>
            <w:top w:val="none" w:sz="0" w:space="0" w:color="auto"/>
            <w:left w:val="none" w:sz="0" w:space="0" w:color="auto"/>
            <w:bottom w:val="none" w:sz="0" w:space="0" w:color="auto"/>
            <w:right w:val="none" w:sz="0" w:space="0" w:color="auto"/>
          </w:divBdr>
        </w:div>
        <w:div w:id="268970925">
          <w:marLeft w:val="288"/>
          <w:marRight w:val="0"/>
          <w:marTop w:val="0"/>
          <w:marBottom w:val="40"/>
          <w:divBdr>
            <w:top w:val="none" w:sz="0" w:space="0" w:color="auto"/>
            <w:left w:val="none" w:sz="0" w:space="0" w:color="auto"/>
            <w:bottom w:val="none" w:sz="0" w:space="0" w:color="auto"/>
            <w:right w:val="none" w:sz="0" w:space="0" w:color="auto"/>
          </w:divBdr>
        </w:div>
        <w:div w:id="1032807745">
          <w:marLeft w:val="288"/>
          <w:marRight w:val="0"/>
          <w:marTop w:val="0"/>
          <w:marBottom w:val="40"/>
          <w:divBdr>
            <w:top w:val="none" w:sz="0" w:space="0" w:color="auto"/>
            <w:left w:val="none" w:sz="0" w:space="0" w:color="auto"/>
            <w:bottom w:val="none" w:sz="0" w:space="0" w:color="auto"/>
            <w:right w:val="none" w:sz="0" w:space="0" w:color="auto"/>
          </w:divBdr>
        </w:div>
        <w:div w:id="874194572">
          <w:marLeft w:val="288"/>
          <w:marRight w:val="0"/>
          <w:marTop w:val="0"/>
          <w:marBottom w:val="40"/>
          <w:divBdr>
            <w:top w:val="none" w:sz="0" w:space="0" w:color="auto"/>
            <w:left w:val="none" w:sz="0" w:space="0" w:color="auto"/>
            <w:bottom w:val="none" w:sz="0" w:space="0" w:color="auto"/>
            <w:right w:val="none" w:sz="0" w:space="0" w:color="auto"/>
          </w:divBdr>
        </w:div>
        <w:div w:id="1672489246">
          <w:marLeft w:val="288"/>
          <w:marRight w:val="0"/>
          <w:marTop w:val="0"/>
          <w:marBottom w:val="40"/>
          <w:divBdr>
            <w:top w:val="none" w:sz="0" w:space="0" w:color="auto"/>
            <w:left w:val="none" w:sz="0" w:space="0" w:color="auto"/>
            <w:bottom w:val="none" w:sz="0" w:space="0" w:color="auto"/>
            <w:right w:val="none" w:sz="0" w:space="0" w:color="auto"/>
          </w:divBdr>
        </w:div>
        <w:div w:id="1189903937">
          <w:marLeft w:val="288"/>
          <w:marRight w:val="0"/>
          <w:marTop w:val="0"/>
          <w:marBottom w:val="40"/>
          <w:divBdr>
            <w:top w:val="none" w:sz="0" w:space="0" w:color="auto"/>
            <w:left w:val="none" w:sz="0" w:space="0" w:color="auto"/>
            <w:bottom w:val="none" w:sz="0" w:space="0" w:color="auto"/>
            <w:right w:val="none" w:sz="0" w:space="0" w:color="auto"/>
          </w:divBdr>
        </w:div>
        <w:div w:id="1026715038">
          <w:marLeft w:val="288"/>
          <w:marRight w:val="0"/>
          <w:marTop w:val="0"/>
          <w:marBottom w:val="40"/>
          <w:divBdr>
            <w:top w:val="none" w:sz="0" w:space="0" w:color="auto"/>
            <w:left w:val="none" w:sz="0" w:space="0" w:color="auto"/>
            <w:bottom w:val="none" w:sz="0" w:space="0" w:color="auto"/>
            <w:right w:val="none" w:sz="0" w:space="0" w:color="auto"/>
          </w:divBdr>
        </w:div>
        <w:div w:id="898177539">
          <w:marLeft w:val="288"/>
          <w:marRight w:val="0"/>
          <w:marTop w:val="0"/>
          <w:marBottom w:val="40"/>
          <w:divBdr>
            <w:top w:val="none" w:sz="0" w:space="0" w:color="auto"/>
            <w:left w:val="none" w:sz="0" w:space="0" w:color="auto"/>
            <w:bottom w:val="none" w:sz="0" w:space="0" w:color="auto"/>
            <w:right w:val="none" w:sz="0" w:space="0" w:color="auto"/>
          </w:divBdr>
        </w:div>
        <w:div w:id="472454233">
          <w:marLeft w:val="288"/>
          <w:marRight w:val="0"/>
          <w:marTop w:val="0"/>
          <w:marBottom w:val="40"/>
          <w:divBdr>
            <w:top w:val="none" w:sz="0" w:space="0" w:color="auto"/>
            <w:left w:val="none" w:sz="0" w:space="0" w:color="auto"/>
            <w:bottom w:val="none" w:sz="0" w:space="0" w:color="auto"/>
            <w:right w:val="none" w:sz="0" w:space="0" w:color="auto"/>
          </w:divBdr>
        </w:div>
        <w:div w:id="1795976451">
          <w:marLeft w:val="288"/>
          <w:marRight w:val="0"/>
          <w:marTop w:val="0"/>
          <w:marBottom w:val="40"/>
          <w:divBdr>
            <w:top w:val="none" w:sz="0" w:space="0" w:color="auto"/>
            <w:left w:val="none" w:sz="0" w:space="0" w:color="auto"/>
            <w:bottom w:val="none" w:sz="0" w:space="0" w:color="auto"/>
            <w:right w:val="none" w:sz="0" w:space="0" w:color="auto"/>
          </w:divBdr>
        </w:div>
        <w:div w:id="2063364769">
          <w:marLeft w:val="288"/>
          <w:marRight w:val="0"/>
          <w:marTop w:val="0"/>
          <w:marBottom w:val="40"/>
          <w:divBdr>
            <w:top w:val="none" w:sz="0" w:space="0" w:color="auto"/>
            <w:left w:val="none" w:sz="0" w:space="0" w:color="auto"/>
            <w:bottom w:val="none" w:sz="0" w:space="0" w:color="auto"/>
            <w:right w:val="none" w:sz="0" w:space="0" w:color="auto"/>
          </w:divBdr>
        </w:div>
        <w:div w:id="166478439">
          <w:marLeft w:val="288"/>
          <w:marRight w:val="0"/>
          <w:marTop w:val="0"/>
          <w:marBottom w:val="40"/>
          <w:divBdr>
            <w:top w:val="none" w:sz="0" w:space="0" w:color="auto"/>
            <w:left w:val="none" w:sz="0" w:space="0" w:color="auto"/>
            <w:bottom w:val="none" w:sz="0" w:space="0" w:color="auto"/>
            <w:right w:val="none" w:sz="0" w:space="0" w:color="auto"/>
          </w:divBdr>
        </w:div>
        <w:div w:id="747314442">
          <w:marLeft w:val="288"/>
          <w:marRight w:val="0"/>
          <w:marTop w:val="0"/>
          <w:marBottom w:val="40"/>
          <w:divBdr>
            <w:top w:val="none" w:sz="0" w:space="0" w:color="auto"/>
            <w:left w:val="none" w:sz="0" w:space="0" w:color="auto"/>
            <w:bottom w:val="none" w:sz="0" w:space="0" w:color="auto"/>
            <w:right w:val="none" w:sz="0" w:space="0" w:color="auto"/>
          </w:divBdr>
        </w:div>
        <w:div w:id="558588713">
          <w:marLeft w:val="288"/>
          <w:marRight w:val="0"/>
          <w:marTop w:val="0"/>
          <w:marBottom w:val="40"/>
          <w:divBdr>
            <w:top w:val="none" w:sz="0" w:space="0" w:color="auto"/>
            <w:left w:val="none" w:sz="0" w:space="0" w:color="auto"/>
            <w:bottom w:val="none" w:sz="0" w:space="0" w:color="auto"/>
            <w:right w:val="none" w:sz="0" w:space="0" w:color="auto"/>
          </w:divBdr>
        </w:div>
        <w:div w:id="1948346743">
          <w:marLeft w:val="288"/>
          <w:marRight w:val="0"/>
          <w:marTop w:val="0"/>
          <w:marBottom w:val="40"/>
          <w:divBdr>
            <w:top w:val="none" w:sz="0" w:space="0" w:color="auto"/>
            <w:left w:val="none" w:sz="0" w:space="0" w:color="auto"/>
            <w:bottom w:val="none" w:sz="0" w:space="0" w:color="auto"/>
            <w:right w:val="none" w:sz="0" w:space="0" w:color="auto"/>
          </w:divBdr>
        </w:div>
        <w:div w:id="1794908795">
          <w:marLeft w:val="288"/>
          <w:marRight w:val="0"/>
          <w:marTop w:val="0"/>
          <w:marBottom w:val="40"/>
          <w:divBdr>
            <w:top w:val="none" w:sz="0" w:space="0" w:color="auto"/>
            <w:left w:val="none" w:sz="0" w:space="0" w:color="auto"/>
            <w:bottom w:val="none" w:sz="0" w:space="0" w:color="auto"/>
            <w:right w:val="none" w:sz="0" w:space="0" w:color="auto"/>
          </w:divBdr>
        </w:div>
        <w:div w:id="426779583">
          <w:marLeft w:val="288"/>
          <w:marRight w:val="0"/>
          <w:marTop w:val="0"/>
          <w:marBottom w:val="40"/>
          <w:divBdr>
            <w:top w:val="none" w:sz="0" w:space="0" w:color="auto"/>
            <w:left w:val="none" w:sz="0" w:space="0" w:color="auto"/>
            <w:bottom w:val="none" w:sz="0" w:space="0" w:color="auto"/>
            <w:right w:val="none" w:sz="0" w:space="0" w:color="auto"/>
          </w:divBdr>
        </w:div>
        <w:div w:id="2008633980">
          <w:marLeft w:val="288"/>
          <w:marRight w:val="0"/>
          <w:marTop w:val="0"/>
          <w:marBottom w:val="40"/>
          <w:divBdr>
            <w:top w:val="none" w:sz="0" w:space="0" w:color="auto"/>
            <w:left w:val="none" w:sz="0" w:space="0" w:color="auto"/>
            <w:bottom w:val="none" w:sz="0" w:space="0" w:color="auto"/>
            <w:right w:val="none" w:sz="0" w:space="0" w:color="auto"/>
          </w:divBdr>
        </w:div>
        <w:div w:id="2102482692">
          <w:marLeft w:val="288"/>
          <w:marRight w:val="0"/>
          <w:marTop w:val="0"/>
          <w:marBottom w:val="40"/>
          <w:divBdr>
            <w:top w:val="none" w:sz="0" w:space="0" w:color="auto"/>
            <w:left w:val="none" w:sz="0" w:space="0" w:color="auto"/>
            <w:bottom w:val="none" w:sz="0" w:space="0" w:color="auto"/>
            <w:right w:val="none" w:sz="0" w:space="0" w:color="auto"/>
          </w:divBdr>
        </w:div>
        <w:div w:id="602613806">
          <w:marLeft w:val="288"/>
          <w:marRight w:val="0"/>
          <w:marTop w:val="0"/>
          <w:marBottom w:val="40"/>
          <w:divBdr>
            <w:top w:val="none" w:sz="0" w:space="0" w:color="auto"/>
            <w:left w:val="none" w:sz="0" w:space="0" w:color="auto"/>
            <w:bottom w:val="none" w:sz="0" w:space="0" w:color="auto"/>
            <w:right w:val="none" w:sz="0" w:space="0" w:color="auto"/>
          </w:divBdr>
        </w:div>
        <w:div w:id="1023628476">
          <w:marLeft w:val="288"/>
          <w:marRight w:val="0"/>
          <w:marTop w:val="0"/>
          <w:marBottom w:val="40"/>
          <w:divBdr>
            <w:top w:val="none" w:sz="0" w:space="0" w:color="auto"/>
            <w:left w:val="none" w:sz="0" w:space="0" w:color="auto"/>
            <w:bottom w:val="none" w:sz="0" w:space="0" w:color="auto"/>
            <w:right w:val="none" w:sz="0" w:space="0" w:color="auto"/>
          </w:divBdr>
        </w:div>
        <w:div w:id="1338969712">
          <w:marLeft w:val="288"/>
          <w:marRight w:val="0"/>
          <w:marTop w:val="0"/>
          <w:marBottom w:val="40"/>
          <w:divBdr>
            <w:top w:val="none" w:sz="0" w:space="0" w:color="auto"/>
            <w:left w:val="none" w:sz="0" w:space="0" w:color="auto"/>
            <w:bottom w:val="none" w:sz="0" w:space="0" w:color="auto"/>
            <w:right w:val="none" w:sz="0" w:space="0" w:color="auto"/>
          </w:divBdr>
        </w:div>
        <w:div w:id="185021663">
          <w:marLeft w:val="288"/>
          <w:marRight w:val="0"/>
          <w:marTop w:val="0"/>
          <w:marBottom w:val="40"/>
          <w:divBdr>
            <w:top w:val="none" w:sz="0" w:space="0" w:color="auto"/>
            <w:left w:val="none" w:sz="0" w:space="0" w:color="auto"/>
            <w:bottom w:val="none" w:sz="0" w:space="0" w:color="auto"/>
            <w:right w:val="none" w:sz="0" w:space="0" w:color="auto"/>
          </w:divBdr>
        </w:div>
        <w:div w:id="1539776392">
          <w:marLeft w:val="288"/>
          <w:marRight w:val="0"/>
          <w:marTop w:val="0"/>
          <w:marBottom w:val="40"/>
          <w:divBdr>
            <w:top w:val="none" w:sz="0" w:space="0" w:color="auto"/>
            <w:left w:val="none" w:sz="0" w:space="0" w:color="auto"/>
            <w:bottom w:val="none" w:sz="0" w:space="0" w:color="auto"/>
            <w:right w:val="none" w:sz="0" w:space="0" w:color="auto"/>
          </w:divBdr>
        </w:div>
        <w:div w:id="1051736226">
          <w:marLeft w:val="288"/>
          <w:marRight w:val="0"/>
          <w:marTop w:val="0"/>
          <w:marBottom w:val="40"/>
          <w:divBdr>
            <w:top w:val="none" w:sz="0" w:space="0" w:color="auto"/>
            <w:left w:val="none" w:sz="0" w:space="0" w:color="auto"/>
            <w:bottom w:val="none" w:sz="0" w:space="0" w:color="auto"/>
            <w:right w:val="none" w:sz="0" w:space="0" w:color="auto"/>
          </w:divBdr>
        </w:div>
        <w:div w:id="718361881">
          <w:marLeft w:val="288"/>
          <w:marRight w:val="0"/>
          <w:marTop w:val="0"/>
          <w:marBottom w:val="40"/>
          <w:divBdr>
            <w:top w:val="none" w:sz="0" w:space="0" w:color="auto"/>
            <w:left w:val="none" w:sz="0" w:space="0" w:color="auto"/>
            <w:bottom w:val="none" w:sz="0" w:space="0" w:color="auto"/>
            <w:right w:val="none" w:sz="0" w:space="0" w:color="auto"/>
          </w:divBdr>
        </w:div>
        <w:div w:id="46496110">
          <w:marLeft w:val="288"/>
          <w:marRight w:val="0"/>
          <w:marTop w:val="0"/>
          <w:marBottom w:val="40"/>
          <w:divBdr>
            <w:top w:val="none" w:sz="0" w:space="0" w:color="auto"/>
            <w:left w:val="none" w:sz="0" w:space="0" w:color="auto"/>
            <w:bottom w:val="none" w:sz="0" w:space="0" w:color="auto"/>
            <w:right w:val="none" w:sz="0" w:space="0" w:color="auto"/>
          </w:divBdr>
        </w:div>
        <w:div w:id="1090084512">
          <w:marLeft w:val="288"/>
          <w:marRight w:val="0"/>
          <w:marTop w:val="0"/>
          <w:marBottom w:val="40"/>
          <w:divBdr>
            <w:top w:val="none" w:sz="0" w:space="0" w:color="auto"/>
            <w:left w:val="none" w:sz="0" w:space="0" w:color="auto"/>
            <w:bottom w:val="none" w:sz="0" w:space="0" w:color="auto"/>
            <w:right w:val="none" w:sz="0" w:space="0" w:color="auto"/>
          </w:divBdr>
        </w:div>
        <w:div w:id="692464640">
          <w:marLeft w:val="288"/>
          <w:marRight w:val="0"/>
          <w:marTop w:val="0"/>
          <w:marBottom w:val="40"/>
          <w:divBdr>
            <w:top w:val="none" w:sz="0" w:space="0" w:color="auto"/>
            <w:left w:val="none" w:sz="0" w:space="0" w:color="auto"/>
            <w:bottom w:val="none" w:sz="0" w:space="0" w:color="auto"/>
            <w:right w:val="none" w:sz="0" w:space="0" w:color="auto"/>
          </w:divBdr>
        </w:div>
        <w:div w:id="1771585833">
          <w:marLeft w:val="288"/>
          <w:marRight w:val="0"/>
          <w:marTop w:val="0"/>
          <w:marBottom w:val="40"/>
          <w:divBdr>
            <w:top w:val="none" w:sz="0" w:space="0" w:color="auto"/>
            <w:left w:val="none" w:sz="0" w:space="0" w:color="auto"/>
            <w:bottom w:val="none" w:sz="0" w:space="0" w:color="auto"/>
            <w:right w:val="none" w:sz="0" w:space="0" w:color="auto"/>
          </w:divBdr>
        </w:div>
        <w:div w:id="1022438627">
          <w:marLeft w:val="288"/>
          <w:marRight w:val="0"/>
          <w:marTop w:val="0"/>
          <w:marBottom w:val="40"/>
          <w:divBdr>
            <w:top w:val="none" w:sz="0" w:space="0" w:color="auto"/>
            <w:left w:val="none" w:sz="0" w:space="0" w:color="auto"/>
            <w:bottom w:val="none" w:sz="0" w:space="0" w:color="auto"/>
            <w:right w:val="none" w:sz="0" w:space="0" w:color="auto"/>
          </w:divBdr>
        </w:div>
        <w:div w:id="46875638">
          <w:marLeft w:val="288"/>
          <w:marRight w:val="0"/>
          <w:marTop w:val="0"/>
          <w:marBottom w:val="40"/>
          <w:divBdr>
            <w:top w:val="none" w:sz="0" w:space="0" w:color="auto"/>
            <w:left w:val="none" w:sz="0" w:space="0" w:color="auto"/>
            <w:bottom w:val="none" w:sz="0" w:space="0" w:color="auto"/>
            <w:right w:val="none" w:sz="0" w:space="0" w:color="auto"/>
          </w:divBdr>
        </w:div>
        <w:div w:id="171533562">
          <w:marLeft w:val="288"/>
          <w:marRight w:val="0"/>
          <w:marTop w:val="0"/>
          <w:marBottom w:val="40"/>
          <w:divBdr>
            <w:top w:val="none" w:sz="0" w:space="0" w:color="auto"/>
            <w:left w:val="none" w:sz="0" w:space="0" w:color="auto"/>
            <w:bottom w:val="none" w:sz="0" w:space="0" w:color="auto"/>
            <w:right w:val="none" w:sz="0" w:space="0" w:color="auto"/>
          </w:divBdr>
        </w:div>
        <w:div w:id="145362532">
          <w:marLeft w:val="288"/>
          <w:marRight w:val="0"/>
          <w:marTop w:val="0"/>
          <w:marBottom w:val="40"/>
          <w:divBdr>
            <w:top w:val="none" w:sz="0" w:space="0" w:color="auto"/>
            <w:left w:val="none" w:sz="0" w:space="0" w:color="auto"/>
            <w:bottom w:val="none" w:sz="0" w:space="0" w:color="auto"/>
            <w:right w:val="none" w:sz="0" w:space="0" w:color="auto"/>
          </w:divBdr>
        </w:div>
        <w:div w:id="1164390947">
          <w:marLeft w:val="288"/>
          <w:marRight w:val="0"/>
          <w:marTop w:val="0"/>
          <w:marBottom w:val="40"/>
          <w:divBdr>
            <w:top w:val="none" w:sz="0" w:space="0" w:color="auto"/>
            <w:left w:val="none" w:sz="0" w:space="0" w:color="auto"/>
            <w:bottom w:val="none" w:sz="0" w:space="0" w:color="auto"/>
            <w:right w:val="none" w:sz="0" w:space="0" w:color="auto"/>
          </w:divBdr>
        </w:div>
        <w:div w:id="300306489">
          <w:marLeft w:val="288"/>
          <w:marRight w:val="0"/>
          <w:marTop w:val="0"/>
          <w:marBottom w:val="40"/>
          <w:divBdr>
            <w:top w:val="none" w:sz="0" w:space="0" w:color="auto"/>
            <w:left w:val="none" w:sz="0" w:space="0" w:color="auto"/>
            <w:bottom w:val="none" w:sz="0" w:space="0" w:color="auto"/>
            <w:right w:val="none" w:sz="0" w:space="0" w:color="auto"/>
          </w:divBdr>
        </w:div>
        <w:div w:id="1667320883">
          <w:marLeft w:val="288"/>
          <w:marRight w:val="0"/>
          <w:marTop w:val="0"/>
          <w:marBottom w:val="40"/>
          <w:divBdr>
            <w:top w:val="none" w:sz="0" w:space="0" w:color="auto"/>
            <w:left w:val="none" w:sz="0" w:space="0" w:color="auto"/>
            <w:bottom w:val="none" w:sz="0" w:space="0" w:color="auto"/>
            <w:right w:val="none" w:sz="0" w:space="0" w:color="auto"/>
          </w:divBdr>
        </w:div>
        <w:div w:id="22679175">
          <w:marLeft w:val="288"/>
          <w:marRight w:val="0"/>
          <w:marTop w:val="0"/>
          <w:marBottom w:val="40"/>
          <w:divBdr>
            <w:top w:val="none" w:sz="0" w:space="0" w:color="auto"/>
            <w:left w:val="none" w:sz="0" w:space="0" w:color="auto"/>
            <w:bottom w:val="none" w:sz="0" w:space="0" w:color="auto"/>
            <w:right w:val="none" w:sz="0" w:space="0" w:color="auto"/>
          </w:divBdr>
        </w:div>
      </w:divsChild>
    </w:div>
    <w:div w:id="1876307417">
      <w:bodyDiv w:val="1"/>
      <w:marLeft w:val="0"/>
      <w:marRight w:val="0"/>
      <w:marTop w:val="0"/>
      <w:marBottom w:val="0"/>
      <w:divBdr>
        <w:top w:val="none" w:sz="0" w:space="0" w:color="auto"/>
        <w:left w:val="none" w:sz="0" w:space="0" w:color="auto"/>
        <w:bottom w:val="none" w:sz="0" w:space="0" w:color="auto"/>
        <w:right w:val="none" w:sz="0" w:space="0" w:color="auto"/>
      </w:divBdr>
    </w:div>
    <w:div w:id="1882208567">
      <w:bodyDiv w:val="1"/>
      <w:marLeft w:val="0"/>
      <w:marRight w:val="0"/>
      <w:marTop w:val="0"/>
      <w:marBottom w:val="0"/>
      <w:divBdr>
        <w:top w:val="none" w:sz="0" w:space="0" w:color="auto"/>
        <w:left w:val="none" w:sz="0" w:space="0" w:color="auto"/>
        <w:bottom w:val="none" w:sz="0" w:space="0" w:color="auto"/>
        <w:right w:val="none" w:sz="0" w:space="0" w:color="auto"/>
      </w:divBdr>
    </w:div>
    <w:div w:id="1964119137">
      <w:bodyDiv w:val="1"/>
      <w:marLeft w:val="0"/>
      <w:marRight w:val="0"/>
      <w:marTop w:val="0"/>
      <w:marBottom w:val="0"/>
      <w:divBdr>
        <w:top w:val="none" w:sz="0" w:space="0" w:color="auto"/>
        <w:left w:val="none" w:sz="0" w:space="0" w:color="auto"/>
        <w:bottom w:val="none" w:sz="0" w:space="0" w:color="auto"/>
        <w:right w:val="none" w:sz="0" w:space="0" w:color="auto"/>
      </w:divBdr>
      <w:divsChild>
        <w:div w:id="1086073153">
          <w:marLeft w:val="288"/>
          <w:marRight w:val="0"/>
          <w:marTop w:val="240"/>
          <w:marBottom w:val="40"/>
          <w:divBdr>
            <w:top w:val="none" w:sz="0" w:space="0" w:color="auto"/>
            <w:left w:val="none" w:sz="0" w:space="0" w:color="auto"/>
            <w:bottom w:val="none" w:sz="0" w:space="0" w:color="auto"/>
            <w:right w:val="none" w:sz="0" w:space="0" w:color="auto"/>
          </w:divBdr>
        </w:div>
        <w:div w:id="1546483639">
          <w:marLeft w:val="288"/>
          <w:marRight w:val="0"/>
          <w:marTop w:val="240"/>
          <w:marBottom w:val="40"/>
          <w:divBdr>
            <w:top w:val="none" w:sz="0" w:space="0" w:color="auto"/>
            <w:left w:val="none" w:sz="0" w:space="0" w:color="auto"/>
            <w:bottom w:val="none" w:sz="0" w:space="0" w:color="auto"/>
            <w:right w:val="none" w:sz="0" w:space="0" w:color="auto"/>
          </w:divBdr>
        </w:div>
        <w:div w:id="367880963">
          <w:marLeft w:val="288"/>
          <w:marRight w:val="0"/>
          <w:marTop w:val="240"/>
          <w:marBottom w:val="40"/>
          <w:divBdr>
            <w:top w:val="none" w:sz="0" w:space="0" w:color="auto"/>
            <w:left w:val="none" w:sz="0" w:space="0" w:color="auto"/>
            <w:bottom w:val="none" w:sz="0" w:space="0" w:color="auto"/>
            <w:right w:val="none" w:sz="0" w:space="0" w:color="auto"/>
          </w:divBdr>
        </w:div>
        <w:div w:id="180096852">
          <w:marLeft w:val="288"/>
          <w:marRight w:val="0"/>
          <w:marTop w:val="240"/>
          <w:marBottom w:val="40"/>
          <w:divBdr>
            <w:top w:val="none" w:sz="0" w:space="0" w:color="auto"/>
            <w:left w:val="none" w:sz="0" w:space="0" w:color="auto"/>
            <w:bottom w:val="none" w:sz="0" w:space="0" w:color="auto"/>
            <w:right w:val="none" w:sz="0" w:space="0" w:color="auto"/>
          </w:divBdr>
        </w:div>
        <w:div w:id="1724986058">
          <w:marLeft w:val="288"/>
          <w:marRight w:val="0"/>
          <w:marTop w:val="240"/>
          <w:marBottom w:val="40"/>
          <w:divBdr>
            <w:top w:val="none" w:sz="0" w:space="0" w:color="auto"/>
            <w:left w:val="none" w:sz="0" w:space="0" w:color="auto"/>
            <w:bottom w:val="none" w:sz="0" w:space="0" w:color="auto"/>
            <w:right w:val="none" w:sz="0" w:space="0" w:color="auto"/>
          </w:divBdr>
        </w:div>
        <w:div w:id="2062897223">
          <w:marLeft w:val="288"/>
          <w:marRight w:val="0"/>
          <w:marTop w:val="240"/>
          <w:marBottom w:val="40"/>
          <w:divBdr>
            <w:top w:val="none" w:sz="0" w:space="0" w:color="auto"/>
            <w:left w:val="none" w:sz="0" w:space="0" w:color="auto"/>
            <w:bottom w:val="none" w:sz="0" w:space="0" w:color="auto"/>
            <w:right w:val="none" w:sz="0" w:space="0" w:color="auto"/>
          </w:divBdr>
        </w:div>
        <w:div w:id="1939437014">
          <w:marLeft w:val="288"/>
          <w:marRight w:val="0"/>
          <w:marTop w:val="240"/>
          <w:marBottom w:val="40"/>
          <w:divBdr>
            <w:top w:val="none" w:sz="0" w:space="0" w:color="auto"/>
            <w:left w:val="none" w:sz="0" w:space="0" w:color="auto"/>
            <w:bottom w:val="none" w:sz="0" w:space="0" w:color="auto"/>
            <w:right w:val="none" w:sz="0" w:space="0" w:color="auto"/>
          </w:divBdr>
        </w:div>
        <w:div w:id="1627006955">
          <w:marLeft w:val="288"/>
          <w:marRight w:val="0"/>
          <w:marTop w:val="240"/>
          <w:marBottom w:val="40"/>
          <w:divBdr>
            <w:top w:val="none" w:sz="0" w:space="0" w:color="auto"/>
            <w:left w:val="none" w:sz="0" w:space="0" w:color="auto"/>
            <w:bottom w:val="none" w:sz="0" w:space="0" w:color="auto"/>
            <w:right w:val="none" w:sz="0" w:space="0" w:color="auto"/>
          </w:divBdr>
        </w:div>
        <w:div w:id="940534093">
          <w:marLeft w:val="288"/>
          <w:marRight w:val="0"/>
          <w:marTop w:val="240"/>
          <w:marBottom w:val="40"/>
          <w:divBdr>
            <w:top w:val="none" w:sz="0" w:space="0" w:color="auto"/>
            <w:left w:val="none" w:sz="0" w:space="0" w:color="auto"/>
            <w:bottom w:val="none" w:sz="0" w:space="0" w:color="auto"/>
            <w:right w:val="none" w:sz="0" w:space="0" w:color="auto"/>
          </w:divBdr>
        </w:div>
        <w:div w:id="294676714">
          <w:marLeft w:val="288"/>
          <w:marRight w:val="0"/>
          <w:marTop w:val="240"/>
          <w:marBottom w:val="40"/>
          <w:divBdr>
            <w:top w:val="none" w:sz="0" w:space="0" w:color="auto"/>
            <w:left w:val="none" w:sz="0" w:space="0" w:color="auto"/>
            <w:bottom w:val="none" w:sz="0" w:space="0" w:color="auto"/>
            <w:right w:val="none" w:sz="0" w:space="0" w:color="auto"/>
          </w:divBdr>
        </w:div>
      </w:divsChild>
    </w:div>
    <w:div w:id="2102136478">
      <w:bodyDiv w:val="1"/>
      <w:marLeft w:val="0"/>
      <w:marRight w:val="0"/>
      <w:marTop w:val="0"/>
      <w:marBottom w:val="0"/>
      <w:divBdr>
        <w:top w:val="none" w:sz="0" w:space="0" w:color="auto"/>
        <w:left w:val="none" w:sz="0" w:space="0" w:color="auto"/>
        <w:bottom w:val="none" w:sz="0" w:space="0" w:color="auto"/>
        <w:right w:val="none" w:sz="0" w:space="0" w:color="auto"/>
      </w:divBdr>
    </w:div>
    <w:div w:id="2147161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microsoft.com/office/2007/relationships/diagramDrawing" Target="diagrams/drawing1.xml"/><Relationship Id="rId26" Type="http://schemas.openxmlformats.org/officeDocument/2006/relationships/diagramData" Target="diagrams/data3.xml"/><Relationship Id="rId39" Type="http://schemas.openxmlformats.org/officeDocument/2006/relationships/diagramColors" Target="diagrams/colors5.xml"/><Relationship Id="rId21" Type="http://schemas.openxmlformats.org/officeDocument/2006/relationships/diagramLayout" Target="diagrams/layout2.xml"/><Relationship Id="rId34" Type="http://schemas.openxmlformats.org/officeDocument/2006/relationships/diagramColors" Target="diagrams/colors4.xm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diagramColors" Target="diagrams/colors3.xml"/><Relationship Id="rId11" Type="http://schemas.openxmlformats.org/officeDocument/2006/relationships/chart" Target="charts/chart4.xml"/><Relationship Id="rId24" Type="http://schemas.microsoft.com/office/2007/relationships/diagramDrawing" Target="diagrams/drawing2.xml"/><Relationship Id="rId32" Type="http://schemas.openxmlformats.org/officeDocument/2006/relationships/diagramLayout" Target="diagrams/layout4.xml"/><Relationship Id="rId37" Type="http://schemas.openxmlformats.org/officeDocument/2006/relationships/diagramLayout" Target="diagrams/layout5.xml"/><Relationship Id="rId40" Type="http://schemas.microsoft.com/office/2007/relationships/diagramDrawing" Target="diagrams/drawing5.xm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diagramColors" Target="diagrams/colors2.xml"/><Relationship Id="rId28" Type="http://schemas.openxmlformats.org/officeDocument/2006/relationships/diagramQuickStyle" Target="diagrams/quickStyle3.xml"/><Relationship Id="rId36" Type="http://schemas.openxmlformats.org/officeDocument/2006/relationships/diagramData" Target="diagrams/data5.xml"/><Relationship Id="rId49"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image" Target="media/image2.jpeg"/><Relationship Id="rId31" Type="http://schemas.openxmlformats.org/officeDocument/2006/relationships/diagramData" Target="diagrams/data4.xm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diagramData" Target="diagrams/data1.xml"/><Relationship Id="rId22" Type="http://schemas.openxmlformats.org/officeDocument/2006/relationships/diagramQuickStyle" Target="diagrams/quickStyle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footer" Target="footer1.xml"/><Relationship Id="rId48" Type="http://schemas.openxmlformats.org/officeDocument/2006/relationships/glossaryDocument" Target="glossary/document.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diagramColors" Target="diagrams/colors1.xml"/><Relationship Id="rId25" Type="http://schemas.openxmlformats.org/officeDocument/2006/relationships/image" Target="media/image3.tiff"/><Relationship Id="rId33" Type="http://schemas.openxmlformats.org/officeDocument/2006/relationships/diagramQuickStyle" Target="diagrams/quickStyle4.xml"/><Relationship Id="rId38" Type="http://schemas.openxmlformats.org/officeDocument/2006/relationships/diagramQuickStyle" Target="diagrams/quickStyle5.xml"/><Relationship Id="rId46" Type="http://schemas.openxmlformats.org/officeDocument/2006/relationships/footer" Target="footer3.xml"/><Relationship Id="rId20" Type="http://schemas.openxmlformats.org/officeDocument/2006/relationships/diagramData" Target="diagrams/data2.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oleObject" Target="file:////Users\christinapaul\Documents\Contra%20Costa%20College_Strategic%20Plan%202019\College%20Documents\Accreditation_Self-Study_Data-Graphics\2019%20Enviro%20Scan%20Tables-Graphic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christinapaul\Documents\Contra%20Costa%20College_Strategic%20Plan%202019\College%20Documents\Accreditation_Self-Study_Data-Graphics\CCC%20Accreditation%20Info%20-%20Interna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christinapaul\Documents\Contra%20Costa%20College_Strategic%20Plan%202019\College%20Documents\Accreditation_Self-Study_Data-Graphics\CCC%20Accreditation%20Info%20-%20Interna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christinapaul\Documents\Contra%20Costa%20College_Strategic%20Plan%202019\College%20Documents\Accreditation_Self-Study_Data-Graphics\CCC%20Accreditation%20Info%20-%20Interna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christinapaul\Documents\Contra%20Costa%20College_Strategic%20Plan%202019\College%20Documents\Accreditation_Self-Study_Data-Graphics\CCC%20Accreditation%20Info%20-%20Internal.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Contra Costa County Population Growth Rates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lineChart>
        <c:grouping val="standard"/>
        <c:varyColors val="0"/>
        <c:ser>
          <c:idx val="0"/>
          <c:order val="0"/>
          <c:tx>
            <c:strRef>
              <c:f>Population!$B$3</c:f>
              <c:strCache>
                <c:ptCount val="1"/>
                <c:pt idx="0">
                  <c:v>West County</c:v>
                </c:pt>
              </c:strCache>
            </c:strRef>
          </c:tx>
          <c:spPr>
            <a:ln w="31750" cap="rnd">
              <a:solidFill>
                <a:schemeClr val="accent1"/>
              </a:solidFill>
              <a:round/>
            </a:ln>
            <a:effectLst/>
          </c:spPr>
          <c:marker>
            <c:symbol val="none"/>
          </c:marker>
          <c:cat>
            <c:strRef>
              <c:f>Population!$A$8:$A$10</c:f>
              <c:strCache>
                <c:ptCount val="3"/>
                <c:pt idx="0">
                  <c:v>% Growth 1990 to 2000</c:v>
                </c:pt>
                <c:pt idx="1">
                  <c:v>% Growth 2000 to 2010</c:v>
                </c:pt>
                <c:pt idx="2">
                  <c:v>% Growth 2010 to 2019</c:v>
                </c:pt>
              </c:strCache>
            </c:strRef>
          </c:cat>
          <c:val>
            <c:numRef>
              <c:f>Population!$B$8:$B$10</c:f>
              <c:numCache>
                <c:formatCode>0.0%\ \ \ \ \ \ \ </c:formatCode>
                <c:ptCount val="3"/>
                <c:pt idx="0">
                  <c:v>0.12325562000778369</c:v>
                </c:pt>
                <c:pt idx="1">
                  <c:v>1.2720725625827527E-2</c:v>
                </c:pt>
                <c:pt idx="2">
                  <c:v>0.11363090219653556</c:v>
                </c:pt>
              </c:numCache>
            </c:numRef>
          </c:val>
          <c:smooth val="0"/>
          <c:extLst>
            <c:ext xmlns:c16="http://schemas.microsoft.com/office/drawing/2014/chart" uri="{C3380CC4-5D6E-409C-BE32-E72D297353CC}">
              <c16:uniqueId val="{00000000-6AC9-454B-802B-140B17CDE892}"/>
            </c:ext>
          </c:extLst>
        </c:ser>
        <c:ser>
          <c:idx val="1"/>
          <c:order val="1"/>
          <c:tx>
            <c:strRef>
              <c:f>Population!$C$3</c:f>
              <c:strCache>
                <c:ptCount val="1"/>
                <c:pt idx="0">
                  <c:v>Central County</c:v>
                </c:pt>
              </c:strCache>
            </c:strRef>
          </c:tx>
          <c:spPr>
            <a:ln w="31750" cap="rnd">
              <a:solidFill>
                <a:schemeClr val="accent2"/>
              </a:solidFill>
              <a:round/>
            </a:ln>
            <a:effectLst/>
          </c:spPr>
          <c:marker>
            <c:symbol val="none"/>
          </c:marker>
          <c:cat>
            <c:strRef>
              <c:f>Population!$A$8:$A$10</c:f>
              <c:strCache>
                <c:ptCount val="3"/>
                <c:pt idx="0">
                  <c:v>% Growth 1990 to 2000</c:v>
                </c:pt>
                <c:pt idx="1">
                  <c:v>% Growth 2000 to 2010</c:v>
                </c:pt>
                <c:pt idx="2">
                  <c:v>% Growth 2010 to 2019</c:v>
                </c:pt>
              </c:strCache>
            </c:strRef>
          </c:cat>
          <c:val>
            <c:numRef>
              <c:f>Population!$C$8:$C$10</c:f>
              <c:numCache>
                <c:formatCode>0.0%\ \ \ \ \ \ \ </c:formatCode>
                <c:ptCount val="3"/>
                <c:pt idx="0">
                  <c:v>9.4163271881976568E-2</c:v>
                </c:pt>
                <c:pt idx="1">
                  <c:v>0.12435554676768973</c:v>
                </c:pt>
                <c:pt idx="2">
                  <c:v>3.9150867504050349E-2</c:v>
                </c:pt>
              </c:numCache>
            </c:numRef>
          </c:val>
          <c:smooth val="0"/>
          <c:extLst>
            <c:ext xmlns:c16="http://schemas.microsoft.com/office/drawing/2014/chart" uri="{C3380CC4-5D6E-409C-BE32-E72D297353CC}">
              <c16:uniqueId val="{00000001-6AC9-454B-802B-140B17CDE892}"/>
            </c:ext>
          </c:extLst>
        </c:ser>
        <c:ser>
          <c:idx val="2"/>
          <c:order val="2"/>
          <c:tx>
            <c:strRef>
              <c:f>Population!$D$3</c:f>
              <c:strCache>
                <c:ptCount val="1"/>
                <c:pt idx="0">
                  <c:v>East County</c:v>
                </c:pt>
              </c:strCache>
            </c:strRef>
          </c:tx>
          <c:spPr>
            <a:ln w="31750" cap="rnd">
              <a:solidFill>
                <a:schemeClr val="accent3"/>
              </a:solidFill>
              <a:round/>
            </a:ln>
            <a:effectLst/>
          </c:spPr>
          <c:marker>
            <c:symbol val="none"/>
          </c:marker>
          <c:cat>
            <c:strRef>
              <c:f>Population!$A$8:$A$10</c:f>
              <c:strCache>
                <c:ptCount val="3"/>
                <c:pt idx="0">
                  <c:v>% Growth 1990 to 2000</c:v>
                </c:pt>
                <c:pt idx="1">
                  <c:v>% Growth 2000 to 2010</c:v>
                </c:pt>
                <c:pt idx="2">
                  <c:v>% Growth 2010 to 2019</c:v>
                </c:pt>
              </c:strCache>
            </c:strRef>
          </c:cat>
          <c:val>
            <c:numRef>
              <c:f>Population!$D$8:$D$10</c:f>
              <c:numCache>
                <c:formatCode>0.0%\ \ \ \ \ \ \ </c:formatCode>
                <c:ptCount val="3"/>
                <c:pt idx="0">
                  <c:v>0.50563863212651394</c:v>
                </c:pt>
                <c:pt idx="1">
                  <c:v>0.16454665893130829</c:v>
                </c:pt>
                <c:pt idx="2">
                  <c:v>0.2768049669120381</c:v>
                </c:pt>
              </c:numCache>
            </c:numRef>
          </c:val>
          <c:smooth val="0"/>
          <c:extLst>
            <c:ext xmlns:c16="http://schemas.microsoft.com/office/drawing/2014/chart" uri="{C3380CC4-5D6E-409C-BE32-E72D297353CC}">
              <c16:uniqueId val="{00000002-6AC9-454B-802B-140B17CDE892}"/>
            </c:ext>
          </c:extLst>
        </c:ser>
        <c:dLbls>
          <c:showLegendKey val="0"/>
          <c:showVal val="0"/>
          <c:showCatName val="0"/>
          <c:showSerName val="0"/>
          <c:showPercent val="0"/>
          <c:showBubbleSize val="0"/>
        </c:dLbls>
        <c:smooth val="0"/>
        <c:axId val="1787013184"/>
        <c:axId val="1787015344"/>
      </c:lineChart>
      <c:catAx>
        <c:axId val="1787013184"/>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787015344"/>
        <c:crosses val="autoZero"/>
        <c:auto val="1"/>
        <c:lblAlgn val="ctr"/>
        <c:lblOffset val="100"/>
        <c:noMultiLvlLbl val="0"/>
      </c:catAx>
      <c:valAx>
        <c:axId val="1787015344"/>
        <c:scaling>
          <c:orientation val="minMax"/>
        </c:scaling>
        <c:delete val="0"/>
        <c:axPos val="l"/>
        <c:majorGridlines>
          <c:spPr>
            <a:ln w="9525" cap="flat" cmpd="sng" algn="ctr">
              <a:solidFill>
                <a:schemeClr val="tx2">
                  <a:lumMod val="15000"/>
                  <a:lumOff val="85000"/>
                </a:schemeClr>
              </a:solidFill>
              <a:round/>
            </a:ln>
            <a:effectLst/>
          </c:spPr>
        </c:majorGridlines>
        <c:numFmt formatCode="0.0%\ \ \ \ \ \ \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787013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Enrollment:</a:t>
            </a:r>
            <a:r>
              <a:rPr lang="en-US" baseline="0"/>
              <a:t> Headcount</a:t>
            </a:r>
            <a:endParaRPr lang="en-US"/>
          </a:p>
        </c:rich>
      </c:tx>
      <c:layout>
        <c:manualLayout>
          <c:xMode val="edge"/>
          <c:yMode val="edge"/>
          <c:x val="0.37881919589596758"/>
          <c:y val="1.9303087872741247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4849869618570405"/>
          <c:y val="0.13521441458664404"/>
          <c:w val="0.75227734033245841"/>
          <c:h val="0.62543263275702066"/>
        </c:manualLayout>
      </c:layout>
      <c:lineChart>
        <c:grouping val="standard"/>
        <c:varyColors val="0"/>
        <c:ser>
          <c:idx val="0"/>
          <c:order val="0"/>
          <c:tx>
            <c:v>Head Count</c:v>
          </c:tx>
          <c:spPr>
            <a:ln w="317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Headcount!$A$2:$E$2</c:f>
              <c:strCache>
                <c:ptCount val="5"/>
                <c:pt idx="0">
                  <c:v>2014FA</c:v>
                </c:pt>
                <c:pt idx="1">
                  <c:v>2015FA</c:v>
                </c:pt>
                <c:pt idx="2">
                  <c:v>2016FA</c:v>
                </c:pt>
                <c:pt idx="3">
                  <c:v>2017FA</c:v>
                </c:pt>
                <c:pt idx="4">
                  <c:v>2018FA</c:v>
                </c:pt>
              </c:strCache>
            </c:strRef>
          </c:cat>
          <c:val>
            <c:numRef>
              <c:f>Headcount!$A$3:$E$3</c:f>
              <c:numCache>
                <c:formatCode>#,##0</c:formatCode>
                <c:ptCount val="5"/>
                <c:pt idx="0">
                  <c:v>6925</c:v>
                </c:pt>
                <c:pt idx="1">
                  <c:v>6547</c:v>
                </c:pt>
                <c:pt idx="2">
                  <c:v>6450</c:v>
                </c:pt>
                <c:pt idx="3">
                  <c:v>6845</c:v>
                </c:pt>
                <c:pt idx="4">
                  <c:v>7263</c:v>
                </c:pt>
              </c:numCache>
            </c:numRef>
          </c:val>
          <c:smooth val="0"/>
          <c:extLst>
            <c:ext xmlns:c16="http://schemas.microsoft.com/office/drawing/2014/chart" uri="{C3380CC4-5D6E-409C-BE32-E72D297353CC}">
              <c16:uniqueId val="{00000000-6D1E-0247-B824-700070795E48}"/>
            </c:ext>
          </c:extLst>
        </c:ser>
        <c:dLbls>
          <c:dLblPos val="ctr"/>
          <c:showLegendKey val="0"/>
          <c:showVal val="1"/>
          <c:showCatName val="0"/>
          <c:showSerName val="0"/>
          <c:showPercent val="0"/>
          <c:showBubbleSize val="0"/>
        </c:dLbls>
        <c:smooth val="0"/>
        <c:axId val="660608184"/>
        <c:axId val="660607528"/>
      </c:lineChart>
      <c:catAx>
        <c:axId val="660608184"/>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60607528"/>
        <c:crosses val="autoZero"/>
        <c:auto val="1"/>
        <c:lblAlgn val="ctr"/>
        <c:lblOffset val="100"/>
        <c:noMultiLvlLbl val="0"/>
      </c:catAx>
      <c:valAx>
        <c:axId val="66060752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60608184"/>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cap="none"/>
              <a:t>Enrollment by Gender</a:t>
            </a:r>
          </a:p>
        </c:rich>
      </c:tx>
      <c:layout>
        <c:manualLayout>
          <c:xMode val="edge"/>
          <c:yMode val="edge"/>
          <c:x val="0.37881919589596758"/>
          <c:y val="1.9303087872741247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849869618570405"/>
          <c:y val="0.13521441458664404"/>
          <c:w val="0.75227734033245841"/>
          <c:h val="0.62543263275702066"/>
        </c:manualLayout>
      </c:layout>
      <c:lineChart>
        <c:grouping val="standard"/>
        <c:varyColors val="0"/>
        <c:ser>
          <c:idx val="0"/>
          <c:order val="0"/>
          <c:tx>
            <c:strRef>
              <c:f>Gender!$B$3</c:f>
              <c:strCache>
                <c:ptCount val="1"/>
                <c:pt idx="0">
                  <c:v>Female</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Gender!$C$2:$G$2</c:f>
              <c:strCache>
                <c:ptCount val="5"/>
                <c:pt idx="0">
                  <c:v>2014FA</c:v>
                </c:pt>
                <c:pt idx="1">
                  <c:v>2015FA</c:v>
                </c:pt>
                <c:pt idx="2">
                  <c:v>2016FA</c:v>
                </c:pt>
                <c:pt idx="3">
                  <c:v>2017FA</c:v>
                </c:pt>
                <c:pt idx="4">
                  <c:v>2018FA</c:v>
                </c:pt>
              </c:strCache>
            </c:strRef>
          </c:cat>
          <c:val>
            <c:numRef>
              <c:f>Gender!$C$3:$G$3</c:f>
              <c:numCache>
                <c:formatCode>0%</c:formatCode>
                <c:ptCount val="5"/>
                <c:pt idx="0">
                  <c:v>0.57617328519855593</c:v>
                </c:pt>
                <c:pt idx="1">
                  <c:v>0.58958301512142963</c:v>
                </c:pt>
                <c:pt idx="2">
                  <c:v>0.59085271317829458</c:v>
                </c:pt>
                <c:pt idx="3">
                  <c:v>0.59824689554419286</c:v>
                </c:pt>
                <c:pt idx="4">
                  <c:v>0.60085364174583511</c:v>
                </c:pt>
              </c:numCache>
            </c:numRef>
          </c:val>
          <c:smooth val="0"/>
          <c:extLst>
            <c:ext xmlns:c16="http://schemas.microsoft.com/office/drawing/2014/chart" uri="{C3380CC4-5D6E-409C-BE32-E72D297353CC}">
              <c16:uniqueId val="{00000000-4D0B-FD47-B5AC-413702FEF575}"/>
            </c:ext>
          </c:extLst>
        </c:ser>
        <c:ser>
          <c:idx val="1"/>
          <c:order val="1"/>
          <c:tx>
            <c:strRef>
              <c:f>Gender!$B$4</c:f>
              <c:strCache>
                <c:ptCount val="1"/>
                <c:pt idx="0">
                  <c:v>Male</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Gender!$C$2:$G$2</c:f>
              <c:strCache>
                <c:ptCount val="5"/>
                <c:pt idx="0">
                  <c:v>2014FA</c:v>
                </c:pt>
                <c:pt idx="1">
                  <c:v>2015FA</c:v>
                </c:pt>
                <c:pt idx="2">
                  <c:v>2016FA</c:v>
                </c:pt>
                <c:pt idx="3">
                  <c:v>2017FA</c:v>
                </c:pt>
                <c:pt idx="4">
                  <c:v>2018FA</c:v>
                </c:pt>
              </c:strCache>
            </c:strRef>
          </c:cat>
          <c:val>
            <c:numRef>
              <c:f>Gender!$C$4:$G$4</c:f>
              <c:numCache>
                <c:formatCode>0%</c:formatCode>
                <c:ptCount val="5"/>
                <c:pt idx="0">
                  <c:v>0.40895306859205777</c:v>
                </c:pt>
                <c:pt idx="1">
                  <c:v>0.39865587291889415</c:v>
                </c:pt>
                <c:pt idx="2">
                  <c:v>0.39813953488372095</c:v>
                </c:pt>
                <c:pt idx="3">
                  <c:v>0.38991964937910883</c:v>
                </c:pt>
                <c:pt idx="4">
                  <c:v>0.3895084675753821</c:v>
                </c:pt>
              </c:numCache>
            </c:numRef>
          </c:val>
          <c:smooth val="0"/>
          <c:extLst>
            <c:ext xmlns:c16="http://schemas.microsoft.com/office/drawing/2014/chart" uri="{C3380CC4-5D6E-409C-BE32-E72D297353CC}">
              <c16:uniqueId val="{00000001-4D0B-FD47-B5AC-413702FEF575}"/>
            </c:ext>
          </c:extLst>
        </c:ser>
        <c:dLbls>
          <c:showLegendKey val="0"/>
          <c:showVal val="0"/>
          <c:showCatName val="0"/>
          <c:showSerName val="0"/>
          <c:showPercent val="0"/>
          <c:showBubbleSize val="0"/>
        </c:dLbls>
        <c:marker val="1"/>
        <c:smooth val="0"/>
        <c:axId val="660608184"/>
        <c:axId val="660607528"/>
      </c:lineChart>
      <c:catAx>
        <c:axId val="660608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60607528"/>
        <c:crosses val="autoZero"/>
        <c:auto val="1"/>
        <c:lblAlgn val="ctr"/>
        <c:lblOffset val="100"/>
        <c:noMultiLvlLbl val="0"/>
      </c:catAx>
      <c:valAx>
        <c:axId val="660607528"/>
        <c:scaling>
          <c:orientation val="minMax"/>
          <c:max val="0.70000000000000007"/>
          <c:min val="0.30000000000000004"/>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60818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Enrollment by Ethnicity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lineChart>
        <c:grouping val="standard"/>
        <c:varyColors val="0"/>
        <c:ser>
          <c:idx val="0"/>
          <c:order val="0"/>
          <c:tx>
            <c:strRef>
              <c:f>Race!$B$3</c:f>
              <c:strCache>
                <c:ptCount val="1"/>
                <c:pt idx="0">
                  <c:v>African American</c:v>
                </c:pt>
              </c:strCache>
            </c:strRef>
          </c:tx>
          <c:spPr>
            <a:ln w="317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Race!$C$2:$G$2</c:f>
              <c:strCache>
                <c:ptCount val="5"/>
                <c:pt idx="0">
                  <c:v>2014FA</c:v>
                </c:pt>
                <c:pt idx="1">
                  <c:v>2015FA</c:v>
                </c:pt>
                <c:pt idx="2">
                  <c:v>2016FA</c:v>
                </c:pt>
                <c:pt idx="3">
                  <c:v>2017FA</c:v>
                </c:pt>
                <c:pt idx="4">
                  <c:v>2018FA</c:v>
                </c:pt>
              </c:strCache>
            </c:strRef>
          </c:cat>
          <c:val>
            <c:numRef>
              <c:f>Race!$C$3:$G$3</c:f>
              <c:numCache>
                <c:formatCode>0%</c:formatCode>
                <c:ptCount val="5"/>
                <c:pt idx="0">
                  <c:v>0.21805054151624548</c:v>
                </c:pt>
                <c:pt idx="1">
                  <c:v>0.20375744615854591</c:v>
                </c:pt>
                <c:pt idx="2">
                  <c:v>0.19069767441860466</c:v>
                </c:pt>
                <c:pt idx="3">
                  <c:v>0.17560262965668372</c:v>
                </c:pt>
                <c:pt idx="4">
                  <c:v>0.16728624535315986</c:v>
                </c:pt>
              </c:numCache>
            </c:numRef>
          </c:val>
          <c:smooth val="0"/>
          <c:extLst>
            <c:ext xmlns:c16="http://schemas.microsoft.com/office/drawing/2014/chart" uri="{C3380CC4-5D6E-409C-BE32-E72D297353CC}">
              <c16:uniqueId val="{00000000-A11C-4248-989E-0CAA34D87E18}"/>
            </c:ext>
          </c:extLst>
        </c:ser>
        <c:ser>
          <c:idx val="1"/>
          <c:order val="1"/>
          <c:tx>
            <c:strRef>
              <c:f>Race!$B$4</c:f>
              <c:strCache>
                <c:ptCount val="1"/>
                <c:pt idx="0">
                  <c:v>American Indian</c:v>
                </c:pt>
              </c:strCache>
            </c:strRef>
          </c:tx>
          <c:spPr>
            <a:ln w="3175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Race!$C$2:$G$2</c:f>
              <c:strCache>
                <c:ptCount val="5"/>
                <c:pt idx="0">
                  <c:v>2014FA</c:v>
                </c:pt>
                <c:pt idx="1">
                  <c:v>2015FA</c:v>
                </c:pt>
                <c:pt idx="2">
                  <c:v>2016FA</c:v>
                </c:pt>
                <c:pt idx="3">
                  <c:v>2017FA</c:v>
                </c:pt>
                <c:pt idx="4">
                  <c:v>2018FA</c:v>
                </c:pt>
              </c:strCache>
            </c:strRef>
          </c:cat>
          <c:val>
            <c:numRef>
              <c:f>Race!$C$4:$G$4</c:f>
              <c:numCache>
                <c:formatCode>0%</c:formatCode>
                <c:ptCount val="5"/>
                <c:pt idx="0">
                  <c:v>1.4440433212996389E-3</c:v>
                </c:pt>
                <c:pt idx="1">
                  <c:v>1.9856422789063695E-3</c:v>
                </c:pt>
                <c:pt idx="2">
                  <c:v>1.8604651162790699E-3</c:v>
                </c:pt>
                <c:pt idx="3">
                  <c:v>1.8991964937910884E-3</c:v>
                </c:pt>
                <c:pt idx="4">
                  <c:v>1.6522098306484924E-3</c:v>
                </c:pt>
              </c:numCache>
            </c:numRef>
          </c:val>
          <c:smooth val="0"/>
          <c:extLst>
            <c:ext xmlns:c16="http://schemas.microsoft.com/office/drawing/2014/chart" uri="{C3380CC4-5D6E-409C-BE32-E72D297353CC}">
              <c16:uniqueId val="{00000001-A11C-4248-989E-0CAA34D87E18}"/>
            </c:ext>
          </c:extLst>
        </c:ser>
        <c:ser>
          <c:idx val="2"/>
          <c:order val="2"/>
          <c:tx>
            <c:strRef>
              <c:f>Race!$B$5</c:f>
              <c:strCache>
                <c:ptCount val="1"/>
                <c:pt idx="0">
                  <c:v>Asian</c:v>
                </c:pt>
              </c:strCache>
            </c:strRef>
          </c:tx>
          <c:spPr>
            <a:ln w="31750"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Race!$C$2:$G$2</c:f>
              <c:strCache>
                <c:ptCount val="5"/>
                <c:pt idx="0">
                  <c:v>2014FA</c:v>
                </c:pt>
                <c:pt idx="1">
                  <c:v>2015FA</c:v>
                </c:pt>
                <c:pt idx="2">
                  <c:v>2016FA</c:v>
                </c:pt>
                <c:pt idx="3">
                  <c:v>2017FA</c:v>
                </c:pt>
                <c:pt idx="4">
                  <c:v>2018FA</c:v>
                </c:pt>
              </c:strCache>
            </c:strRef>
          </c:cat>
          <c:val>
            <c:numRef>
              <c:f>Race!$C$5:$G$5</c:f>
              <c:numCache>
                <c:formatCode>0%</c:formatCode>
                <c:ptCount val="5"/>
                <c:pt idx="0">
                  <c:v>0.13646209386281588</c:v>
                </c:pt>
                <c:pt idx="1">
                  <c:v>0.13563464182068122</c:v>
                </c:pt>
                <c:pt idx="2">
                  <c:v>0.13426356589147287</c:v>
                </c:pt>
                <c:pt idx="3">
                  <c:v>0.13338203067932797</c:v>
                </c:pt>
                <c:pt idx="4">
                  <c:v>0.13162604984166323</c:v>
                </c:pt>
              </c:numCache>
            </c:numRef>
          </c:val>
          <c:smooth val="0"/>
          <c:extLst>
            <c:ext xmlns:c16="http://schemas.microsoft.com/office/drawing/2014/chart" uri="{C3380CC4-5D6E-409C-BE32-E72D297353CC}">
              <c16:uniqueId val="{00000002-A11C-4248-989E-0CAA34D87E18}"/>
            </c:ext>
          </c:extLst>
        </c:ser>
        <c:ser>
          <c:idx val="3"/>
          <c:order val="3"/>
          <c:tx>
            <c:strRef>
              <c:f>Race!$B$6</c:f>
              <c:strCache>
                <c:ptCount val="1"/>
                <c:pt idx="0">
                  <c:v>Filipino</c:v>
                </c:pt>
              </c:strCache>
            </c:strRef>
          </c:tx>
          <c:spPr>
            <a:ln w="31750"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Race!$C$2:$G$2</c:f>
              <c:strCache>
                <c:ptCount val="5"/>
                <c:pt idx="0">
                  <c:v>2014FA</c:v>
                </c:pt>
                <c:pt idx="1">
                  <c:v>2015FA</c:v>
                </c:pt>
                <c:pt idx="2">
                  <c:v>2016FA</c:v>
                </c:pt>
                <c:pt idx="3">
                  <c:v>2017FA</c:v>
                </c:pt>
                <c:pt idx="4">
                  <c:v>2018FA</c:v>
                </c:pt>
              </c:strCache>
            </c:strRef>
          </c:cat>
          <c:val>
            <c:numRef>
              <c:f>Race!$C$6:$G$6</c:f>
              <c:numCache>
                <c:formatCode>0%</c:formatCode>
                <c:ptCount val="5"/>
                <c:pt idx="0">
                  <c:v>5.3718411552346572E-2</c:v>
                </c:pt>
                <c:pt idx="1">
                  <c:v>5.8652818084618911E-2</c:v>
                </c:pt>
                <c:pt idx="2">
                  <c:v>5.5968992248062018E-2</c:v>
                </c:pt>
                <c:pt idx="3">
                  <c:v>5.9459459459459463E-2</c:v>
                </c:pt>
                <c:pt idx="4">
                  <c:v>6.1820184496764422E-2</c:v>
                </c:pt>
              </c:numCache>
            </c:numRef>
          </c:val>
          <c:smooth val="0"/>
          <c:extLst>
            <c:ext xmlns:c16="http://schemas.microsoft.com/office/drawing/2014/chart" uri="{C3380CC4-5D6E-409C-BE32-E72D297353CC}">
              <c16:uniqueId val="{00000003-A11C-4248-989E-0CAA34D87E18}"/>
            </c:ext>
          </c:extLst>
        </c:ser>
        <c:ser>
          <c:idx val="4"/>
          <c:order val="4"/>
          <c:tx>
            <c:strRef>
              <c:f>Race!$B$7</c:f>
              <c:strCache>
                <c:ptCount val="1"/>
                <c:pt idx="0">
                  <c:v>Hispanic</c:v>
                </c:pt>
              </c:strCache>
            </c:strRef>
          </c:tx>
          <c:spPr>
            <a:ln w="31750"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Race!$C$2:$G$2</c:f>
              <c:strCache>
                <c:ptCount val="5"/>
                <c:pt idx="0">
                  <c:v>2014FA</c:v>
                </c:pt>
                <c:pt idx="1">
                  <c:v>2015FA</c:v>
                </c:pt>
                <c:pt idx="2">
                  <c:v>2016FA</c:v>
                </c:pt>
                <c:pt idx="3">
                  <c:v>2017FA</c:v>
                </c:pt>
                <c:pt idx="4">
                  <c:v>2018FA</c:v>
                </c:pt>
              </c:strCache>
            </c:strRef>
          </c:cat>
          <c:val>
            <c:numRef>
              <c:f>Race!$C$7:$G$7</c:f>
              <c:numCache>
                <c:formatCode>0%</c:formatCode>
                <c:ptCount val="5"/>
                <c:pt idx="0">
                  <c:v>0.39104693140794222</c:v>
                </c:pt>
                <c:pt idx="1">
                  <c:v>0.40812585917213989</c:v>
                </c:pt>
                <c:pt idx="2">
                  <c:v>0.43457364341085269</c:v>
                </c:pt>
                <c:pt idx="3">
                  <c:v>0.43418553688823958</c:v>
                </c:pt>
                <c:pt idx="4">
                  <c:v>0.45449538758088942</c:v>
                </c:pt>
              </c:numCache>
            </c:numRef>
          </c:val>
          <c:smooth val="0"/>
          <c:extLst>
            <c:ext xmlns:c16="http://schemas.microsoft.com/office/drawing/2014/chart" uri="{C3380CC4-5D6E-409C-BE32-E72D297353CC}">
              <c16:uniqueId val="{00000004-A11C-4248-989E-0CAA34D87E18}"/>
            </c:ext>
          </c:extLst>
        </c:ser>
        <c:ser>
          <c:idx val="5"/>
          <c:order val="5"/>
          <c:tx>
            <c:strRef>
              <c:f>Race!$B$8</c:f>
              <c:strCache>
                <c:ptCount val="1"/>
                <c:pt idx="0">
                  <c:v>Multi-Race</c:v>
                </c:pt>
              </c:strCache>
            </c:strRef>
          </c:tx>
          <c:spPr>
            <a:ln w="31750"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Race!$C$2:$G$2</c:f>
              <c:strCache>
                <c:ptCount val="5"/>
                <c:pt idx="0">
                  <c:v>2014FA</c:v>
                </c:pt>
                <c:pt idx="1">
                  <c:v>2015FA</c:v>
                </c:pt>
                <c:pt idx="2">
                  <c:v>2016FA</c:v>
                </c:pt>
                <c:pt idx="3">
                  <c:v>2017FA</c:v>
                </c:pt>
                <c:pt idx="4">
                  <c:v>2018FA</c:v>
                </c:pt>
              </c:strCache>
            </c:strRef>
          </c:cat>
          <c:val>
            <c:numRef>
              <c:f>Race!$C$8:$G$8</c:f>
              <c:numCache>
                <c:formatCode>0%</c:formatCode>
                <c:ptCount val="5"/>
                <c:pt idx="0">
                  <c:v>6.8880866425992782E-2</c:v>
                </c:pt>
                <c:pt idx="1">
                  <c:v>6.9191996334198869E-2</c:v>
                </c:pt>
                <c:pt idx="2">
                  <c:v>6.9767441860465115E-2</c:v>
                </c:pt>
                <c:pt idx="3">
                  <c:v>6.9978086194302416E-2</c:v>
                </c:pt>
                <c:pt idx="4">
                  <c:v>6.4023130937629083E-2</c:v>
                </c:pt>
              </c:numCache>
            </c:numRef>
          </c:val>
          <c:smooth val="0"/>
          <c:extLst>
            <c:ext xmlns:c16="http://schemas.microsoft.com/office/drawing/2014/chart" uri="{C3380CC4-5D6E-409C-BE32-E72D297353CC}">
              <c16:uniqueId val="{00000005-A11C-4248-989E-0CAA34D87E18}"/>
            </c:ext>
          </c:extLst>
        </c:ser>
        <c:ser>
          <c:idx val="6"/>
          <c:order val="6"/>
          <c:tx>
            <c:strRef>
              <c:f>Race!$B$9</c:f>
              <c:strCache>
                <c:ptCount val="1"/>
                <c:pt idx="0">
                  <c:v>Other/Undeclared</c:v>
                </c:pt>
              </c:strCache>
            </c:strRef>
          </c:tx>
          <c:spPr>
            <a:ln w="31750" cap="rnd">
              <a:solidFill>
                <a:schemeClr val="accent1">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Race!$C$2:$G$2</c:f>
              <c:strCache>
                <c:ptCount val="5"/>
                <c:pt idx="0">
                  <c:v>2014FA</c:v>
                </c:pt>
                <c:pt idx="1">
                  <c:v>2015FA</c:v>
                </c:pt>
                <c:pt idx="2">
                  <c:v>2016FA</c:v>
                </c:pt>
                <c:pt idx="3">
                  <c:v>2017FA</c:v>
                </c:pt>
                <c:pt idx="4">
                  <c:v>2018FA</c:v>
                </c:pt>
              </c:strCache>
            </c:strRef>
          </c:cat>
          <c:val>
            <c:numRef>
              <c:f>Race!$C$9:$G$9</c:f>
              <c:numCache>
                <c:formatCode>0%</c:formatCode>
                <c:ptCount val="5"/>
                <c:pt idx="0">
                  <c:v>2.3826714801444042E-2</c:v>
                </c:pt>
                <c:pt idx="1">
                  <c:v>2.0467389644111808E-2</c:v>
                </c:pt>
                <c:pt idx="2">
                  <c:v>1.3333333333333334E-2</c:v>
                </c:pt>
                <c:pt idx="3">
                  <c:v>1.3002191380569759E-2</c:v>
                </c:pt>
                <c:pt idx="4">
                  <c:v>1.4043783560512184E-2</c:v>
                </c:pt>
              </c:numCache>
            </c:numRef>
          </c:val>
          <c:smooth val="0"/>
          <c:extLst>
            <c:ext xmlns:c16="http://schemas.microsoft.com/office/drawing/2014/chart" uri="{C3380CC4-5D6E-409C-BE32-E72D297353CC}">
              <c16:uniqueId val="{00000006-A11C-4248-989E-0CAA34D87E18}"/>
            </c:ext>
          </c:extLst>
        </c:ser>
        <c:ser>
          <c:idx val="7"/>
          <c:order val="7"/>
          <c:tx>
            <c:strRef>
              <c:f>Race!$B$10</c:f>
              <c:strCache>
                <c:ptCount val="1"/>
                <c:pt idx="0">
                  <c:v>Pacific Islander</c:v>
                </c:pt>
              </c:strCache>
            </c:strRef>
          </c:tx>
          <c:spPr>
            <a:ln w="31750" cap="rnd">
              <a:solidFill>
                <a:schemeClr val="accent2">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Race!$C$2:$G$2</c:f>
              <c:strCache>
                <c:ptCount val="5"/>
                <c:pt idx="0">
                  <c:v>2014FA</c:v>
                </c:pt>
                <c:pt idx="1">
                  <c:v>2015FA</c:v>
                </c:pt>
                <c:pt idx="2">
                  <c:v>2016FA</c:v>
                </c:pt>
                <c:pt idx="3">
                  <c:v>2017FA</c:v>
                </c:pt>
                <c:pt idx="4">
                  <c:v>2018FA</c:v>
                </c:pt>
              </c:strCache>
            </c:strRef>
          </c:cat>
          <c:val>
            <c:numRef>
              <c:f>Race!$C$10:$G$10</c:f>
              <c:numCache>
                <c:formatCode>0%</c:formatCode>
                <c:ptCount val="5"/>
                <c:pt idx="0">
                  <c:v>6.2093862815884478E-3</c:v>
                </c:pt>
                <c:pt idx="1">
                  <c:v>5.9569268367191076E-3</c:v>
                </c:pt>
                <c:pt idx="2">
                  <c:v>4.806201550387597E-3</c:v>
                </c:pt>
                <c:pt idx="3">
                  <c:v>4.2366691015339663E-3</c:v>
                </c:pt>
                <c:pt idx="4">
                  <c:v>4.543577034283354E-3</c:v>
                </c:pt>
              </c:numCache>
            </c:numRef>
          </c:val>
          <c:smooth val="0"/>
          <c:extLst>
            <c:ext xmlns:c16="http://schemas.microsoft.com/office/drawing/2014/chart" uri="{C3380CC4-5D6E-409C-BE32-E72D297353CC}">
              <c16:uniqueId val="{00000007-A11C-4248-989E-0CAA34D87E18}"/>
            </c:ext>
          </c:extLst>
        </c:ser>
        <c:ser>
          <c:idx val="8"/>
          <c:order val="8"/>
          <c:tx>
            <c:strRef>
              <c:f>Race!$B$11</c:f>
              <c:strCache>
                <c:ptCount val="1"/>
                <c:pt idx="0">
                  <c:v>White</c:v>
                </c:pt>
              </c:strCache>
            </c:strRef>
          </c:tx>
          <c:spPr>
            <a:ln w="31750" cap="rnd">
              <a:solidFill>
                <a:schemeClr val="accent3">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Race!$C$2:$G$2</c:f>
              <c:strCache>
                <c:ptCount val="5"/>
                <c:pt idx="0">
                  <c:v>2014FA</c:v>
                </c:pt>
                <c:pt idx="1">
                  <c:v>2015FA</c:v>
                </c:pt>
                <c:pt idx="2">
                  <c:v>2016FA</c:v>
                </c:pt>
                <c:pt idx="3">
                  <c:v>2017FA</c:v>
                </c:pt>
                <c:pt idx="4">
                  <c:v>2018FA</c:v>
                </c:pt>
              </c:strCache>
            </c:strRef>
          </c:cat>
          <c:val>
            <c:numRef>
              <c:f>Race!$C$11:$G$11</c:f>
              <c:numCache>
                <c:formatCode>0%</c:formatCode>
                <c:ptCount val="5"/>
                <c:pt idx="0">
                  <c:v>0.10036101083032491</c:v>
                </c:pt>
                <c:pt idx="1">
                  <c:v>9.6227279670077895E-2</c:v>
                </c:pt>
                <c:pt idx="2">
                  <c:v>9.472868217054263E-2</c:v>
                </c:pt>
                <c:pt idx="3">
                  <c:v>0.10825420014609204</c:v>
                </c:pt>
                <c:pt idx="4">
                  <c:v>0.10050943136444995</c:v>
                </c:pt>
              </c:numCache>
            </c:numRef>
          </c:val>
          <c:smooth val="0"/>
          <c:extLst>
            <c:ext xmlns:c16="http://schemas.microsoft.com/office/drawing/2014/chart" uri="{C3380CC4-5D6E-409C-BE32-E72D297353CC}">
              <c16:uniqueId val="{00000008-A11C-4248-989E-0CAA34D87E18}"/>
            </c:ext>
          </c:extLst>
        </c:ser>
        <c:dLbls>
          <c:dLblPos val="ctr"/>
          <c:showLegendKey val="0"/>
          <c:showVal val="1"/>
          <c:showCatName val="0"/>
          <c:showSerName val="0"/>
          <c:showPercent val="0"/>
          <c:showBubbleSize val="0"/>
        </c:dLbls>
        <c:smooth val="0"/>
        <c:axId val="1787284928"/>
        <c:axId val="1787254224"/>
      </c:lineChart>
      <c:catAx>
        <c:axId val="1787284928"/>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787254224"/>
        <c:crosses val="autoZero"/>
        <c:auto val="1"/>
        <c:lblAlgn val="ctr"/>
        <c:lblOffset val="100"/>
        <c:noMultiLvlLbl val="0"/>
      </c:catAx>
      <c:valAx>
        <c:axId val="1787254224"/>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787284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Student Awards by Type</a:t>
            </a:r>
          </a:p>
        </c:rich>
      </c:tx>
      <c:layout>
        <c:manualLayout>
          <c:xMode val="edge"/>
          <c:yMode val="edge"/>
          <c:x val="0.21399034255333468"/>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33802434565173645"/>
          <c:y val="0.12379372188707836"/>
          <c:w val="0.75227734033245841"/>
          <c:h val="0.42452070166016093"/>
        </c:manualLayout>
      </c:layout>
      <c:lineChart>
        <c:grouping val="standard"/>
        <c:varyColors val="0"/>
        <c:ser>
          <c:idx val="0"/>
          <c:order val="0"/>
          <c:tx>
            <c:strRef>
              <c:f>Awards!$B$6</c:f>
              <c:strCache>
                <c:ptCount val="1"/>
                <c:pt idx="0">
                  <c:v>AA/AS degree</c:v>
                </c:pt>
              </c:strCache>
            </c:strRef>
          </c:tx>
          <c:spPr>
            <a:ln w="31750" cap="rnd">
              <a:solidFill>
                <a:schemeClr val="accent1"/>
              </a:solidFill>
              <a:round/>
            </a:ln>
            <a:effectLst/>
          </c:spPr>
          <c:marker>
            <c:symbol val="none"/>
          </c:marker>
          <c:cat>
            <c:strRef>
              <c:f>Awards!$C$2:$G$2</c:f>
              <c:strCache>
                <c:ptCount val="5"/>
                <c:pt idx="0">
                  <c:v>2014-15</c:v>
                </c:pt>
                <c:pt idx="1">
                  <c:v>2015-16</c:v>
                </c:pt>
                <c:pt idx="2">
                  <c:v>2016-17</c:v>
                </c:pt>
                <c:pt idx="3">
                  <c:v>2017-18</c:v>
                </c:pt>
                <c:pt idx="4">
                  <c:v>2018-19</c:v>
                </c:pt>
              </c:strCache>
            </c:strRef>
          </c:cat>
          <c:val>
            <c:numRef>
              <c:f>Awards!$C$6:$G$6</c:f>
              <c:numCache>
                <c:formatCode>#,##0</c:formatCode>
                <c:ptCount val="5"/>
                <c:pt idx="0">
                  <c:v>557</c:v>
                </c:pt>
                <c:pt idx="1">
                  <c:v>608</c:v>
                </c:pt>
                <c:pt idx="2">
                  <c:v>536</c:v>
                </c:pt>
                <c:pt idx="3">
                  <c:v>850</c:v>
                </c:pt>
                <c:pt idx="4">
                  <c:v>802</c:v>
                </c:pt>
              </c:numCache>
            </c:numRef>
          </c:val>
          <c:smooth val="0"/>
          <c:extLst>
            <c:ext xmlns:c16="http://schemas.microsoft.com/office/drawing/2014/chart" uri="{C3380CC4-5D6E-409C-BE32-E72D297353CC}">
              <c16:uniqueId val="{00000000-26B9-F84F-B910-1E5E2E6F39DD}"/>
            </c:ext>
          </c:extLst>
        </c:ser>
        <c:ser>
          <c:idx val="1"/>
          <c:order val="1"/>
          <c:tx>
            <c:strRef>
              <c:f>Awards!$B$7</c:f>
              <c:strCache>
                <c:ptCount val="1"/>
                <c:pt idx="0">
                  <c:v>At least 1 but less than 4-year certificate</c:v>
                </c:pt>
              </c:strCache>
            </c:strRef>
          </c:tx>
          <c:spPr>
            <a:ln w="31750" cap="rnd">
              <a:solidFill>
                <a:schemeClr val="accent2"/>
              </a:solidFill>
              <a:round/>
            </a:ln>
            <a:effectLst/>
          </c:spPr>
          <c:marker>
            <c:symbol val="none"/>
          </c:marker>
          <c:cat>
            <c:strRef>
              <c:f>Awards!$C$2:$G$2</c:f>
              <c:strCache>
                <c:ptCount val="5"/>
                <c:pt idx="0">
                  <c:v>2014-15</c:v>
                </c:pt>
                <c:pt idx="1">
                  <c:v>2015-16</c:v>
                </c:pt>
                <c:pt idx="2">
                  <c:v>2016-17</c:v>
                </c:pt>
                <c:pt idx="3">
                  <c:v>2017-18</c:v>
                </c:pt>
                <c:pt idx="4">
                  <c:v>2018-19</c:v>
                </c:pt>
              </c:strCache>
            </c:strRef>
          </c:cat>
          <c:val>
            <c:numRef>
              <c:f>Awards!$C$7:$G$7</c:f>
              <c:numCache>
                <c:formatCode>#,##0</c:formatCode>
                <c:ptCount val="5"/>
                <c:pt idx="0">
                  <c:v>54</c:v>
                </c:pt>
                <c:pt idx="1">
                  <c:v>86</c:v>
                </c:pt>
                <c:pt idx="2">
                  <c:v>59</c:v>
                </c:pt>
                <c:pt idx="3">
                  <c:v>73</c:v>
                </c:pt>
                <c:pt idx="4">
                  <c:v>68</c:v>
                </c:pt>
              </c:numCache>
            </c:numRef>
          </c:val>
          <c:smooth val="0"/>
          <c:extLst>
            <c:ext xmlns:c16="http://schemas.microsoft.com/office/drawing/2014/chart" uri="{C3380CC4-5D6E-409C-BE32-E72D297353CC}">
              <c16:uniqueId val="{00000001-26B9-F84F-B910-1E5E2E6F39DD}"/>
            </c:ext>
          </c:extLst>
        </c:ser>
        <c:ser>
          <c:idx val="2"/>
          <c:order val="2"/>
          <c:tx>
            <c:strRef>
              <c:f>Awards!$B$8</c:f>
              <c:strCache>
                <c:ptCount val="1"/>
                <c:pt idx="0">
                  <c:v>Less than 1-year certificate</c:v>
                </c:pt>
              </c:strCache>
            </c:strRef>
          </c:tx>
          <c:spPr>
            <a:ln w="31750" cap="rnd">
              <a:solidFill>
                <a:schemeClr val="accent3"/>
              </a:solidFill>
              <a:round/>
            </a:ln>
            <a:effectLst/>
          </c:spPr>
          <c:marker>
            <c:symbol val="none"/>
          </c:marker>
          <c:cat>
            <c:strRef>
              <c:f>Awards!$C$2:$G$2</c:f>
              <c:strCache>
                <c:ptCount val="5"/>
                <c:pt idx="0">
                  <c:v>2014-15</c:v>
                </c:pt>
                <c:pt idx="1">
                  <c:v>2015-16</c:v>
                </c:pt>
                <c:pt idx="2">
                  <c:v>2016-17</c:v>
                </c:pt>
                <c:pt idx="3">
                  <c:v>2017-18</c:v>
                </c:pt>
                <c:pt idx="4">
                  <c:v>2018-19</c:v>
                </c:pt>
              </c:strCache>
            </c:strRef>
          </c:cat>
          <c:val>
            <c:numRef>
              <c:f>Awards!$C$8:$G$8</c:f>
              <c:numCache>
                <c:formatCode>#,##0</c:formatCode>
                <c:ptCount val="5"/>
                <c:pt idx="0">
                  <c:v>434</c:v>
                </c:pt>
                <c:pt idx="1">
                  <c:v>377</c:v>
                </c:pt>
                <c:pt idx="2">
                  <c:v>453</c:v>
                </c:pt>
                <c:pt idx="3">
                  <c:v>540</c:v>
                </c:pt>
                <c:pt idx="4">
                  <c:v>513</c:v>
                </c:pt>
              </c:numCache>
            </c:numRef>
          </c:val>
          <c:smooth val="0"/>
          <c:extLst>
            <c:ext xmlns:c16="http://schemas.microsoft.com/office/drawing/2014/chart" uri="{C3380CC4-5D6E-409C-BE32-E72D297353CC}">
              <c16:uniqueId val="{00000002-26B9-F84F-B910-1E5E2E6F39DD}"/>
            </c:ext>
          </c:extLst>
        </c:ser>
        <c:dLbls>
          <c:showLegendKey val="0"/>
          <c:showVal val="0"/>
          <c:showCatName val="0"/>
          <c:showSerName val="0"/>
          <c:showPercent val="0"/>
          <c:showBubbleSize val="0"/>
        </c:dLbls>
        <c:smooth val="0"/>
        <c:axId val="660608184"/>
        <c:axId val="660607528"/>
      </c:lineChart>
      <c:catAx>
        <c:axId val="660608184"/>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60607528"/>
        <c:crosses val="autoZero"/>
        <c:auto val="1"/>
        <c:lblAlgn val="ctr"/>
        <c:lblOffset val="100"/>
        <c:noMultiLvlLbl val="0"/>
      </c:catAx>
      <c:valAx>
        <c:axId val="660607528"/>
        <c:scaling>
          <c:orientation val="minMax"/>
          <c:max val="1200"/>
          <c:min val="0"/>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60608184"/>
        <c:crosses val="autoZero"/>
        <c:crossBetween val="between"/>
        <c:majorUnit val="200"/>
        <c:minorUnit val="100"/>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_rels/data4.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s>
</file>

<file path=word/diagrams/_rels/drawing4.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18/5/colors/Iconchunking_neutralbg_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a:alpha val="0"/>
      </a:schemeClr>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bg1">
        <a:lumMod val="9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494EC2-1D95-0E44-99C3-0BAAFDEAB837}" type="doc">
      <dgm:prSet loTypeId="urn:microsoft.com/office/officeart/2005/8/layout/pyramid1" loCatId="" qsTypeId="urn:microsoft.com/office/officeart/2005/8/quickstyle/simple1" qsCatId="simple" csTypeId="urn:microsoft.com/office/officeart/2005/8/colors/colorful5" csCatId="colorful" phldr="1"/>
      <dgm:spPr/>
    </dgm:pt>
    <dgm:pt modelId="{48DE9A23-C83E-C64F-A98C-AD9439131C17}">
      <dgm:prSet phldrT="[Text]"/>
      <dgm:spPr/>
      <dgm:t>
        <a:bodyPr/>
        <a:lstStyle/>
        <a:p>
          <a:r>
            <a:rPr lang="en-US" b="0" i="0" dirty="0">
              <a:latin typeface="Avenir Next" panose="020B0503020202020204" pitchFamily="34" charset="0"/>
            </a:rPr>
            <a:t>Student Success</a:t>
          </a:r>
        </a:p>
      </dgm:t>
    </dgm:pt>
    <dgm:pt modelId="{E3D61B69-5B4A-9D40-B463-D47E6E3E9A09}" type="parTrans" cxnId="{975DE168-D691-D44F-88FC-C83CB0AF8B7C}">
      <dgm:prSet/>
      <dgm:spPr/>
      <dgm:t>
        <a:bodyPr/>
        <a:lstStyle/>
        <a:p>
          <a:endParaRPr lang="en-US" b="0" i="0">
            <a:latin typeface="Avenir Next" panose="020B0503020202020204" pitchFamily="34" charset="0"/>
          </a:endParaRPr>
        </a:p>
      </dgm:t>
    </dgm:pt>
    <dgm:pt modelId="{8A38B81D-45B2-0545-BE23-7D048F7A0431}" type="sibTrans" cxnId="{975DE168-D691-D44F-88FC-C83CB0AF8B7C}">
      <dgm:prSet/>
      <dgm:spPr/>
      <dgm:t>
        <a:bodyPr/>
        <a:lstStyle/>
        <a:p>
          <a:endParaRPr lang="en-US" b="0" i="0">
            <a:latin typeface="Avenir Next" panose="020B0503020202020204" pitchFamily="34" charset="0"/>
          </a:endParaRPr>
        </a:p>
      </dgm:t>
    </dgm:pt>
    <dgm:pt modelId="{9B619C6A-0A82-2849-A32C-1A9DE6A34303}">
      <dgm:prSet phldrT="[Text]"/>
      <dgm:spPr/>
      <dgm:t>
        <a:bodyPr/>
        <a:lstStyle/>
        <a:p>
          <a:r>
            <a:rPr lang="en-US" b="0" i="0" dirty="0">
              <a:latin typeface="Avenir Next" panose="020B0503020202020204" pitchFamily="34" charset="0"/>
            </a:rPr>
            <a:t>Academics and Student Support</a:t>
          </a:r>
        </a:p>
      </dgm:t>
    </dgm:pt>
    <dgm:pt modelId="{5A98BDE5-75A8-3D4F-A403-984D2101746D}" type="parTrans" cxnId="{050C1355-F2AC-7F42-9859-58E363CC1ABE}">
      <dgm:prSet/>
      <dgm:spPr/>
      <dgm:t>
        <a:bodyPr/>
        <a:lstStyle/>
        <a:p>
          <a:endParaRPr lang="en-US" b="0" i="0">
            <a:latin typeface="Avenir Next" panose="020B0503020202020204" pitchFamily="34" charset="0"/>
          </a:endParaRPr>
        </a:p>
      </dgm:t>
    </dgm:pt>
    <dgm:pt modelId="{853948FF-EB0F-1547-A452-2DB0D3C08D73}" type="sibTrans" cxnId="{050C1355-F2AC-7F42-9859-58E363CC1ABE}">
      <dgm:prSet/>
      <dgm:spPr/>
      <dgm:t>
        <a:bodyPr/>
        <a:lstStyle/>
        <a:p>
          <a:endParaRPr lang="en-US" b="0" i="0">
            <a:latin typeface="Avenir Next" panose="020B0503020202020204" pitchFamily="34" charset="0"/>
          </a:endParaRPr>
        </a:p>
      </dgm:t>
    </dgm:pt>
    <dgm:pt modelId="{2A2C1709-AE9E-B24E-85EC-CA2D4B28B1C8}">
      <dgm:prSet phldrT="[Text]"/>
      <dgm:spPr/>
      <dgm:t>
        <a:bodyPr/>
        <a:lstStyle/>
        <a:p>
          <a:r>
            <a:rPr lang="en-US" b="0" i="0" dirty="0">
              <a:latin typeface="Avenir Next" panose="020B0503020202020204" pitchFamily="34" charset="0"/>
            </a:rPr>
            <a:t>Organizational Capacity and College Community Cohesion</a:t>
          </a:r>
        </a:p>
      </dgm:t>
    </dgm:pt>
    <dgm:pt modelId="{6D1CA009-316C-934F-BA50-143192A15597}" type="parTrans" cxnId="{B4389BA1-17A5-EB45-8C17-749B7B7D32D2}">
      <dgm:prSet/>
      <dgm:spPr/>
      <dgm:t>
        <a:bodyPr/>
        <a:lstStyle/>
        <a:p>
          <a:endParaRPr lang="en-US" b="0" i="0">
            <a:latin typeface="Avenir Next" panose="020B0503020202020204" pitchFamily="34" charset="0"/>
          </a:endParaRPr>
        </a:p>
      </dgm:t>
    </dgm:pt>
    <dgm:pt modelId="{F6658CBB-8AD5-4940-9C68-54F5AB480881}" type="sibTrans" cxnId="{B4389BA1-17A5-EB45-8C17-749B7B7D32D2}">
      <dgm:prSet/>
      <dgm:spPr/>
      <dgm:t>
        <a:bodyPr/>
        <a:lstStyle/>
        <a:p>
          <a:endParaRPr lang="en-US" b="0" i="0">
            <a:latin typeface="Avenir Next" panose="020B0503020202020204" pitchFamily="34" charset="0"/>
          </a:endParaRPr>
        </a:p>
      </dgm:t>
    </dgm:pt>
    <dgm:pt modelId="{535419EF-1AFF-C04E-A832-DBA7AC828379}" type="pres">
      <dgm:prSet presAssocID="{AB494EC2-1D95-0E44-99C3-0BAAFDEAB837}" presName="Name0" presStyleCnt="0">
        <dgm:presLayoutVars>
          <dgm:dir/>
          <dgm:animLvl val="lvl"/>
          <dgm:resizeHandles val="exact"/>
        </dgm:presLayoutVars>
      </dgm:prSet>
      <dgm:spPr/>
    </dgm:pt>
    <dgm:pt modelId="{31213FC2-AD74-BA43-B9C2-CD3EA9812BD8}" type="pres">
      <dgm:prSet presAssocID="{48DE9A23-C83E-C64F-A98C-AD9439131C17}" presName="Name8" presStyleCnt="0"/>
      <dgm:spPr/>
    </dgm:pt>
    <dgm:pt modelId="{1F3A96F1-3C20-4B4C-8FFD-E15D47F0AB70}" type="pres">
      <dgm:prSet presAssocID="{48DE9A23-C83E-C64F-A98C-AD9439131C17}" presName="level" presStyleLbl="node1" presStyleIdx="0" presStyleCnt="3">
        <dgm:presLayoutVars>
          <dgm:chMax val="1"/>
          <dgm:bulletEnabled val="1"/>
        </dgm:presLayoutVars>
      </dgm:prSet>
      <dgm:spPr/>
    </dgm:pt>
    <dgm:pt modelId="{761E39DD-2EED-E34E-89AA-B5D5907712AB}" type="pres">
      <dgm:prSet presAssocID="{48DE9A23-C83E-C64F-A98C-AD9439131C17}" presName="levelTx" presStyleLbl="revTx" presStyleIdx="0" presStyleCnt="0">
        <dgm:presLayoutVars>
          <dgm:chMax val="1"/>
          <dgm:bulletEnabled val="1"/>
        </dgm:presLayoutVars>
      </dgm:prSet>
      <dgm:spPr/>
    </dgm:pt>
    <dgm:pt modelId="{D15FA7C4-C261-5544-9F88-F9B8CE53BE05}" type="pres">
      <dgm:prSet presAssocID="{9B619C6A-0A82-2849-A32C-1A9DE6A34303}" presName="Name8" presStyleCnt="0"/>
      <dgm:spPr/>
    </dgm:pt>
    <dgm:pt modelId="{614EE1F4-DFAF-0549-8994-F53FB3D0ABCC}" type="pres">
      <dgm:prSet presAssocID="{9B619C6A-0A82-2849-A32C-1A9DE6A34303}" presName="level" presStyleLbl="node1" presStyleIdx="1" presStyleCnt="3">
        <dgm:presLayoutVars>
          <dgm:chMax val="1"/>
          <dgm:bulletEnabled val="1"/>
        </dgm:presLayoutVars>
      </dgm:prSet>
      <dgm:spPr/>
    </dgm:pt>
    <dgm:pt modelId="{803A3112-B118-CE42-BEFE-3D35B382D20E}" type="pres">
      <dgm:prSet presAssocID="{9B619C6A-0A82-2849-A32C-1A9DE6A34303}" presName="levelTx" presStyleLbl="revTx" presStyleIdx="0" presStyleCnt="0">
        <dgm:presLayoutVars>
          <dgm:chMax val="1"/>
          <dgm:bulletEnabled val="1"/>
        </dgm:presLayoutVars>
      </dgm:prSet>
      <dgm:spPr/>
    </dgm:pt>
    <dgm:pt modelId="{7035EB8A-6FEB-3A4E-8800-642208F4F1F5}" type="pres">
      <dgm:prSet presAssocID="{2A2C1709-AE9E-B24E-85EC-CA2D4B28B1C8}" presName="Name8" presStyleCnt="0"/>
      <dgm:spPr/>
    </dgm:pt>
    <dgm:pt modelId="{1A2BA01B-5AE2-3E4D-A964-DE242ACC024E}" type="pres">
      <dgm:prSet presAssocID="{2A2C1709-AE9E-B24E-85EC-CA2D4B28B1C8}" presName="level" presStyleLbl="node1" presStyleIdx="2" presStyleCnt="3">
        <dgm:presLayoutVars>
          <dgm:chMax val="1"/>
          <dgm:bulletEnabled val="1"/>
        </dgm:presLayoutVars>
      </dgm:prSet>
      <dgm:spPr/>
    </dgm:pt>
    <dgm:pt modelId="{1DF21672-F8B5-254C-8F9E-468966185E81}" type="pres">
      <dgm:prSet presAssocID="{2A2C1709-AE9E-B24E-85EC-CA2D4B28B1C8}" presName="levelTx" presStyleLbl="revTx" presStyleIdx="0" presStyleCnt="0">
        <dgm:presLayoutVars>
          <dgm:chMax val="1"/>
          <dgm:bulletEnabled val="1"/>
        </dgm:presLayoutVars>
      </dgm:prSet>
      <dgm:spPr/>
    </dgm:pt>
  </dgm:ptLst>
  <dgm:cxnLst>
    <dgm:cxn modelId="{4C138150-FB6A-1F4A-9991-0529F5E89C1E}" type="presOf" srcId="{9B619C6A-0A82-2849-A32C-1A9DE6A34303}" destId="{614EE1F4-DFAF-0549-8994-F53FB3D0ABCC}" srcOrd="0" destOrd="0" presId="urn:microsoft.com/office/officeart/2005/8/layout/pyramid1"/>
    <dgm:cxn modelId="{050C1355-F2AC-7F42-9859-58E363CC1ABE}" srcId="{AB494EC2-1D95-0E44-99C3-0BAAFDEAB837}" destId="{9B619C6A-0A82-2849-A32C-1A9DE6A34303}" srcOrd="1" destOrd="0" parTransId="{5A98BDE5-75A8-3D4F-A403-984D2101746D}" sibTransId="{853948FF-EB0F-1547-A452-2DB0D3C08D73}"/>
    <dgm:cxn modelId="{975DE168-D691-D44F-88FC-C83CB0AF8B7C}" srcId="{AB494EC2-1D95-0E44-99C3-0BAAFDEAB837}" destId="{48DE9A23-C83E-C64F-A98C-AD9439131C17}" srcOrd="0" destOrd="0" parTransId="{E3D61B69-5B4A-9D40-B463-D47E6E3E9A09}" sibTransId="{8A38B81D-45B2-0545-BE23-7D048F7A0431}"/>
    <dgm:cxn modelId="{E0EB2774-30F0-4347-9DDE-2EC8634CAE19}" type="presOf" srcId="{2A2C1709-AE9E-B24E-85EC-CA2D4B28B1C8}" destId="{1A2BA01B-5AE2-3E4D-A964-DE242ACC024E}" srcOrd="0" destOrd="0" presId="urn:microsoft.com/office/officeart/2005/8/layout/pyramid1"/>
    <dgm:cxn modelId="{8BBAC978-4E16-A946-9055-A5795064656D}" type="presOf" srcId="{9B619C6A-0A82-2849-A32C-1A9DE6A34303}" destId="{803A3112-B118-CE42-BEFE-3D35B382D20E}" srcOrd="1" destOrd="0" presId="urn:microsoft.com/office/officeart/2005/8/layout/pyramid1"/>
    <dgm:cxn modelId="{B4389BA1-17A5-EB45-8C17-749B7B7D32D2}" srcId="{AB494EC2-1D95-0E44-99C3-0BAAFDEAB837}" destId="{2A2C1709-AE9E-B24E-85EC-CA2D4B28B1C8}" srcOrd="2" destOrd="0" parTransId="{6D1CA009-316C-934F-BA50-143192A15597}" sibTransId="{F6658CBB-8AD5-4940-9C68-54F5AB480881}"/>
    <dgm:cxn modelId="{A3CB53C0-0EDD-A046-ACDE-023754AF1203}" type="presOf" srcId="{48DE9A23-C83E-C64F-A98C-AD9439131C17}" destId="{761E39DD-2EED-E34E-89AA-B5D5907712AB}" srcOrd="1" destOrd="0" presId="urn:microsoft.com/office/officeart/2005/8/layout/pyramid1"/>
    <dgm:cxn modelId="{564334CF-77A1-3945-A1BC-AB35D84E8D52}" type="presOf" srcId="{2A2C1709-AE9E-B24E-85EC-CA2D4B28B1C8}" destId="{1DF21672-F8B5-254C-8F9E-468966185E81}" srcOrd="1" destOrd="0" presId="urn:microsoft.com/office/officeart/2005/8/layout/pyramid1"/>
    <dgm:cxn modelId="{C6F386DE-8CA5-5244-9896-01551DE9A6D6}" type="presOf" srcId="{48DE9A23-C83E-C64F-A98C-AD9439131C17}" destId="{1F3A96F1-3C20-4B4C-8FFD-E15D47F0AB70}" srcOrd="0" destOrd="0" presId="urn:microsoft.com/office/officeart/2005/8/layout/pyramid1"/>
    <dgm:cxn modelId="{F924FEEA-4AB3-0D42-AB5B-2D044A6FB5B5}" type="presOf" srcId="{AB494EC2-1D95-0E44-99C3-0BAAFDEAB837}" destId="{535419EF-1AFF-C04E-A832-DBA7AC828379}" srcOrd="0" destOrd="0" presId="urn:microsoft.com/office/officeart/2005/8/layout/pyramid1"/>
    <dgm:cxn modelId="{42BCFEFE-B2A5-CC4C-92DB-27320FAC48DA}" type="presParOf" srcId="{535419EF-1AFF-C04E-A832-DBA7AC828379}" destId="{31213FC2-AD74-BA43-B9C2-CD3EA9812BD8}" srcOrd="0" destOrd="0" presId="urn:microsoft.com/office/officeart/2005/8/layout/pyramid1"/>
    <dgm:cxn modelId="{08C6202D-21A7-6E4E-92BB-F3553543CDFE}" type="presParOf" srcId="{31213FC2-AD74-BA43-B9C2-CD3EA9812BD8}" destId="{1F3A96F1-3C20-4B4C-8FFD-E15D47F0AB70}" srcOrd="0" destOrd="0" presId="urn:microsoft.com/office/officeart/2005/8/layout/pyramid1"/>
    <dgm:cxn modelId="{6C27B384-CC88-854B-9FF0-2F265FDCCBBA}" type="presParOf" srcId="{31213FC2-AD74-BA43-B9C2-CD3EA9812BD8}" destId="{761E39DD-2EED-E34E-89AA-B5D5907712AB}" srcOrd="1" destOrd="0" presId="urn:microsoft.com/office/officeart/2005/8/layout/pyramid1"/>
    <dgm:cxn modelId="{C0EF653B-8DAC-F44E-ADB7-30032E670E08}" type="presParOf" srcId="{535419EF-1AFF-C04E-A832-DBA7AC828379}" destId="{D15FA7C4-C261-5544-9F88-F9B8CE53BE05}" srcOrd="1" destOrd="0" presId="urn:microsoft.com/office/officeart/2005/8/layout/pyramid1"/>
    <dgm:cxn modelId="{A1C36079-5FCA-4044-961D-85D0B3F691F7}" type="presParOf" srcId="{D15FA7C4-C261-5544-9F88-F9B8CE53BE05}" destId="{614EE1F4-DFAF-0549-8994-F53FB3D0ABCC}" srcOrd="0" destOrd="0" presId="urn:microsoft.com/office/officeart/2005/8/layout/pyramid1"/>
    <dgm:cxn modelId="{4BFFEB3A-7AFC-724A-B305-7858FB9E39A6}" type="presParOf" srcId="{D15FA7C4-C261-5544-9F88-F9B8CE53BE05}" destId="{803A3112-B118-CE42-BEFE-3D35B382D20E}" srcOrd="1" destOrd="0" presId="urn:microsoft.com/office/officeart/2005/8/layout/pyramid1"/>
    <dgm:cxn modelId="{8FF85589-140F-8745-A38E-0119EA9187D9}" type="presParOf" srcId="{535419EF-1AFF-C04E-A832-DBA7AC828379}" destId="{7035EB8A-6FEB-3A4E-8800-642208F4F1F5}" srcOrd="2" destOrd="0" presId="urn:microsoft.com/office/officeart/2005/8/layout/pyramid1"/>
    <dgm:cxn modelId="{D0B766C0-F76C-9040-A01A-921C3F3F0720}" type="presParOf" srcId="{7035EB8A-6FEB-3A4E-8800-642208F4F1F5}" destId="{1A2BA01B-5AE2-3E4D-A964-DE242ACC024E}" srcOrd="0" destOrd="0" presId="urn:microsoft.com/office/officeart/2005/8/layout/pyramid1"/>
    <dgm:cxn modelId="{0B1AF8ED-CBF8-9548-9A7F-BCD7605F2A7F}" type="presParOf" srcId="{7035EB8A-6FEB-3A4E-8800-642208F4F1F5}" destId="{1DF21672-F8B5-254C-8F9E-468966185E81}" srcOrd="1" destOrd="0" presId="urn:microsoft.com/office/officeart/2005/8/layout/pyramid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B0A0924-A590-8449-A80E-D2C87A1A220D}" type="doc">
      <dgm:prSet loTypeId="urn:microsoft.com/office/officeart/2005/8/layout/process1" loCatId="" qsTypeId="urn:microsoft.com/office/officeart/2005/8/quickstyle/simple1" qsCatId="simple" csTypeId="urn:microsoft.com/office/officeart/2005/8/colors/colorful1" csCatId="colorful" phldr="1"/>
      <dgm:spPr/>
    </dgm:pt>
    <dgm:pt modelId="{76B65314-ADD4-DE49-B74A-7CE06CDEF6CA}">
      <dgm:prSet phldrT="[Text]"/>
      <dgm:spPr/>
      <dgm:t>
        <a:bodyPr/>
        <a:lstStyle/>
        <a:p>
          <a:r>
            <a:rPr lang="en-US" dirty="0"/>
            <a:t>Focus Groups and Meetings</a:t>
          </a:r>
        </a:p>
      </dgm:t>
    </dgm:pt>
    <dgm:pt modelId="{F8C6B46B-287E-294B-BCD5-A64B28618114}" type="parTrans" cxnId="{CE4A6020-D59B-5641-9F5C-D14CC1ABC7FF}">
      <dgm:prSet/>
      <dgm:spPr/>
      <dgm:t>
        <a:bodyPr/>
        <a:lstStyle/>
        <a:p>
          <a:endParaRPr lang="en-US"/>
        </a:p>
      </dgm:t>
    </dgm:pt>
    <dgm:pt modelId="{565C3F7F-EF43-0245-9AD9-FA935BFF42EE}" type="sibTrans" cxnId="{CE4A6020-D59B-5641-9F5C-D14CC1ABC7FF}">
      <dgm:prSet/>
      <dgm:spPr/>
      <dgm:t>
        <a:bodyPr/>
        <a:lstStyle/>
        <a:p>
          <a:endParaRPr lang="en-US"/>
        </a:p>
      </dgm:t>
    </dgm:pt>
    <dgm:pt modelId="{A5E50DF1-0160-4B4E-A5B9-9E156F011F9D}">
      <dgm:prSet phldrT="[Text]"/>
      <dgm:spPr/>
      <dgm:t>
        <a:bodyPr/>
        <a:lstStyle/>
        <a:p>
          <a:r>
            <a:rPr lang="en-US" dirty="0"/>
            <a:t>Forum, Senate Meetings, Visioning Survey</a:t>
          </a:r>
        </a:p>
      </dgm:t>
    </dgm:pt>
    <dgm:pt modelId="{F45110DC-ABE8-9444-8EFF-146CA836E51B}" type="parTrans" cxnId="{2FF10903-9F97-2B44-BD7D-532EDBAA0EDF}">
      <dgm:prSet/>
      <dgm:spPr/>
      <dgm:t>
        <a:bodyPr/>
        <a:lstStyle/>
        <a:p>
          <a:endParaRPr lang="en-US"/>
        </a:p>
      </dgm:t>
    </dgm:pt>
    <dgm:pt modelId="{12D2D862-1D3B-DF4F-9B1B-E1A402C475C7}" type="sibTrans" cxnId="{2FF10903-9F97-2B44-BD7D-532EDBAA0EDF}">
      <dgm:prSet/>
      <dgm:spPr/>
      <dgm:t>
        <a:bodyPr/>
        <a:lstStyle/>
        <a:p>
          <a:endParaRPr lang="en-US"/>
        </a:p>
      </dgm:t>
    </dgm:pt>
    <dgm:pt modelId="{58BF116E-6CEF-5941-AD3F-5965B0A4908C}">
      <dgm:prSet phldrT="[Text]"/>
      <dgm:spPr/>
      <dgm:t>
        <a:bodyPr/>
        <a:lstStyle/>
        <a:p>
          <a:r>
            <a:rPr lang="en-US" dirty="0"/>
            <a:t>All College Day, Student Forum, Neighborhood Forum, Survey, Senate Meetings</a:t>
          </a:r>
        </a:p>
      </dgm:t>
    </dgm:pt>
    <dgm:pt modelId="{341B1CE3-CCEF-734D-BCC0-16D71E3C2540}" type="parTrans" cxnId="{3919A31B-B3ED-0C42-93BE-14BBFC0D7E22}">
      <dgm:prSet/>
      <dgm:spPr/>
      <dgm:t>
        <a:bodyPr/>
        <a:lstStyle/>
        <a:p>
          <a:endParaRPr lang="en-US"/>
        </a:p>
      </dgm:t>
    </dgm:pt>
    <dgm:pt modelId="{4E194D32-7B38-9541-BCD3-8FB5AB590A64}" type="sibTrans" cxnId="{3919A31B-B3ED-0C42-93BE-14BBFC0D7E22}">
      <dgm:prSet/>
      <dgm:spPr/>
      <dgm:t>
        <a:bodyPr/>
        <a:lstStyle/>
        <a:p>
          <a:endParaRPr lang="en-US"/>
        </a:p>
      </dgm:t>
    </dgm:pt>
    <dgm:pt modelId="{B680F0FC-9934-CF41-9B89-49CF574A0CFC}">
      <dgm:prSet phldrT="[Text]"/>
      <dgm:spPr/>
      <dgm:t>
        <a:bodyPr/>
        <a:lstStyle/>
        <a:p>
          <a:r>
            <a:rPr lang="en-US" dirty="0"/>
            <a:t>Community Plan Draft Review, Senate Meetings, College Council and Board Review</a:t>
          </a:r>
        </a:p>
      </dgm:t>
    </dgm:pt>
    <dgm:pt modelId="{21CF393D-B807-FD43-AAB7-063F2CBE25E0}" type="parTrans" cxnId="{56EC9CA2-E9BB-9741-87F0-5853113E9AE7}">
      <dgm:prSet/>
      <dgm:spPr/>
      <dgm:t>
        <a:bodyPr/>
        <a:lstStyle/>
        <a:p>
          <a:endParaRPr lang="en-US"/>
        </a:p>
      </dgm:t>
    </dgm:pt>
    <dgm:pt modelId="{FDFEF5DD-403A-B34F-8BA7-D4CA87BBB549}" type="sibTrans" cxnId="{56EC9CA2-E9BB-9741-87F0-5853113E9AE7}">
      <dgm:prSet/>
      <dgm:spPr/>
      <dgm:t>
        <a:bodyPr/>
        <a:lstStyle/>
        <a:p>
          <a:endParaRPr lang="en-US"/>
        </a:p>
      </dgm:t>
    </dgm:pt>
    <dgm:pt modelId="{EE08A071-DE23-D94E-A4D6-24B14DE6C24A}" type="pres">
      <dgm:prSet presAssocID="{CB0A0924-A590-8449-A80E-D2C87A1A220D}" presName="Name0" presStyleCnt="0">
        <dgm:presLayoutVars>
          <dgm:dir/>
          <dgm:resizeHandles val="exact"/>
        </dgm:presLayoutVars>
      </dgm:prSet>
      <dgm:spPr/>
    </dgm:pt>
    <dgm:pt modelId="{D90B66BE-852B-654A-914D-966B041F26CA}" type="pres">
      <dgm:prSet presAssocID="{76B65314-ADD4-DE49-B74A-7CE06CDEF6CA}" presName="node" presStyleLbl="node1" presStyleIdx="0" presStyleCnt="4">
        <dgm:presLayoutVars>
          <dgm:bulletEnabled val="1"/>
        </dgm:presLayoutVars>
      </dgm:prSet>
      <dgm:spPr/>
    </dgm:pt>
    <dgm:pt modelId="{B25DFCA1-036A-9A44-8E90-DAD6A8B34C34}" type="pres">
      <dgm:prSet presAssocID="{565C3F7F-EF43-0245-9AD9-FA935BFF42EE}" presName="sibTrans" presStyleLbl="sibTrans2D1" presStyleIdx="0" presStyleCnt="3"/>
      <dgm:spPr/>
    </dgm:pt>
    <dgm:pt modelId="{8A4738DF-CE9B-0844-92FA-F41FD0389AC3}" type="pres">
      <dgm:prSet presAssocID="{565C3F7F-EF43-0245-9AD9-FA935BFF42EE}" presName="connectorText" presStyleLbl="sibTrans2D1" presStyleIdx="0" presStyleCnt="3"/>
      <dgm:spPr/>
    </dgm:pt>
    <dgm:pt modelId="{7F68593A-9D12-E746-B94F-457FB03AA4BE}" type="pres">
      <dgm:prSet presAssocID="{A5E50DF1-0160-4B4E-A5B9-9E156F011F9D}" presName="node" presStyleLbl="node1" presStyleIdx="1" presStyleCnt="4">
        <dgm:presLayoutVars>
          <dgm:bulletEnabled val="1"/>
        </dgm:presLayoutVars>
      </dgm:prSet>
      <dgm:spPr/>
    </dgm:pt>
    <dgm:pt modelId="{91152A32-E459-0143-B3AD-391453381261}" type="pres">
      <dgm:prSet presAssocID="{12D2D862-1D3B-DF4F-9B1B-E1A402C475C7}" presName="sibTrans" presStyleLbl="sibTrans2D1" presStyleIdx="1" presStyleCnt="3"/>
      <dgm:spPr/>
    </dgm:pt>
    <dgm:pt modelId="{8AAB237B-0029-6041-9088-A2B6A0032A0D}" type="pres">
      <dgm:prSet presAssocID="{12D2D862-1D3B-DF4F-9B1B-E1A402C475C7}" presName="connectorText" presStyleLbl="sibTrans2D1" presStyleIdx="1" presStyleCnt="3"/>
      <dgm:spPr/>
    </dgm:pt>
    <dgm:pt modelId="{91A718A4-D6ED-DB4F-8EE5-0FB64605FE3B}" type="pres">
      <dgm:prSet presAssocID="{58BF116E-6CEF-5941-AD3F-5965B0A4908C}" presName="node" presStyleLbl="node1" presStyleIdx="2" presStyleCnt="4">
        <dgm:presLayoutVars>
          <dgm:bulletEnabled val="1"/>
        </dgm:presLayoutVars>
      </dgm:prSet>
      <dgm:spPr/>
    </dgm:pt>
    <dgm:pt modelId="{6A1F633C-29A7-0F46-94F3-D4F7F3A6ED79}" type="pres">
      <dgm:prSet presAssocID="{4E194D32-7B38-9541-BCD3-8FB5AB590A64}" presName="sibTrans" presStyleLbl="sibTrans2D1" presStyleIdx="2" presStyleCnt="3"/>
      <dgm:spPr/>
    </dgm:pt>
    <dgm:pt modelId="{17F92F97-1C20-7448-9906-44702CA14FF6}" type="pres">
      <dgm:prSet presAssocID="{4E194D32-7B38-9541-BCD3-8FB5AB590A64}" presName="connectorText" presStyleLbl="sibTrans2D1" presStyleIdx="2" presStyleCnt="3"/>
      <dgm:spPr/>
    </dgm:pt>
    <dgm:pt modelId="{99A45269-50FE-6744-964D-7779D9E4BB2E}" type="pres">
      <dgm:prSet presAssocID="{B680F0FC-9934-CF41-9B89-49CF574A0CFC}" presName="node" presStyleLbl="node1" presStyleIdx="3" presStyleCnt="4">
        <dgm:presLayoutVars>
          <dgm:bulletEnabled val="1"/>
        </dgm:presLayoutVars>
      </dgm:prSet>
      <dgm:spPr/>
    </dgm:pt>
  </dgm:ptLst>
  <dgm:cxnLst>
    <dgm:cxn modelId="{0F375502-545F-424F-A1D4-54CE0BA539F7}" type="presOf" srcId="{12D2D862-1D3B-DF4F-9B1B-E1A402C475C7}" destId="{8AAB237B-0029-6041-9088-A2B6A0032A0D}" srcOrd="1" destOrd="0" presId="urn:microsoft.com/office/officeart/2005/8/layout/process1"/>
    <dgm:cxn modelId="{2FF10903-9F97-2B44-BD7D-532EDBAA0EDF}" srcId="{CB0A0924-A590-8449-A80E-D2C87A1A220D}" destId="{A5E50DF1-0160-4B4E-A5B9-9E156F011F9D}" srcOrd="1" destOrd="0" parTransId="{F45110DC-ABE8-9444-8EFF-146CA836E51B}" sibTransId="{12D2D862-1D3B-DF4F-9B1B-E1A402C475C7}"/>
    <dgm:cxn modelId="{3919A31B-B3ED-0C42-93BE-14BBFC0D7E22}" srcId="{CB0A0924-A590-8449-A80E-D2C87A1A220D}" destId="{58BF116E-6CEF-5941-AD3F-5965B0A4908C}" srcOrd="2" destOrd="0" parTransId="{341B1CE3-CCEF-734D-BCC0-16D71E3C2540}" sibTransId="{4E194D32-7B38-9541-BCD3-8FB5AB590A64}"/>
    <dgm:cxn modelId="{CE4A6020-D59B-5641-9F5C-D14CC1ABC7FF}" srcId="{CB0A0924-A590-8449-A80E-D2C87A1A220D}" destId="{76B65314-ADD4-DE49-B74A-7CE06CDEF6CA}" srcOrd="0" destOrd="0" parTransId="{F8C6B46B-287E-294B-BCD5-A64B28618114}" sibTransId="{565C3F7F-EF43-0245-9AD9-FA935BFF42EE}"/>
    <dgm:cxn modelId="{0DB5063C-19D1-CD49-8FF2-7EA175C91537}" type="presOf" srcId="{58BF116E-6CEF-5941-AD3F-5965B0A4908C}" destId="{91A718A4-D6ED-DB4F-8EE5-0FB64605FE3B}" srcOrd="0" destOrd="0" presId="urn:microsoft.com/office/officeart/2005/8/layout/process1"/>
    <dgm:cxn modelId="{FD86074C-8732-3A41-93DA-947A53B62BCD}" type="presOf" srcId="{565C3F7F-EF43-0245-9AD9-FA935BFF42EE}" destId="{B25DFCA1-036A-9A44-8E90-DAD6A8B34C34}" srcOrd="0" destOrd="0" presId="urn:microsoft.com/office/officeart/2005/8/layout/process1"/>
    <dgm:cxn modelId="{17CA5E59-DE0D-884A-90D4-0C958365D64A}" type="presOf" srcId="{12D2D862-1D3B-DF4F-9B1B-E1A402C475C7}" destId="{91152A32-E459-0143-B3AD-391453381261}" srcOrd="0" destOrd="0" presId="urn:microsoft.com/office/officeart/2005/8/layout/process1"/>
    <dgm:cxn modelId="{DBAD175A-1C27-6C4A-877B-6FC9F60B4691}" type="presOf" srcId="{CB0A0924-A590-8449-A80E-D2C87A1A220D}" destId="{EE08A071-DE23-D94E-A4D6-24B14DE6C24A}" srcOrd="0" destOrd="0" presId="urn:microsoft.com/office/officeart/2005/8/layout/process1"/>
    <dgm:cxn modelId="{41182496-99A4-C746-8A17-5DEBD5DDB2AA}" type="presOf" srcId="{4E194D32-7B38-9541-BCD3-8FB5AB590A64}" destId="{6A1F633C-29A7-0F46-94F3-D4F7F3A6ED79}" srcOrd="0" destOrd="0" presId="urn:microsoft.com/office/officeart/2005/8/layout/process1"/>
    <dgm:cxn modelId="{643E6DA1-C1A0-DC45-9A94-426682237355}" type="presOf" srcId="{76B65314-ADD4-DE49-B74A-7CE06CDEF6CA}" destId="{D90B66BE-852B-654A-914D-966B041F26CA}" srcOrd="0" destOrd="0" presId="urn:microsoft.com/office/officeart/2005/8/layout/process1"/>
    <dgm:cxn modelId="{56EC9CA2-E9BB-9741-87F0-5853113E9AE7}" srcId="{CB0A0924-A590-8449-A80E-D2C87A1A220D}" destId="{B680F0FC-9934-CF41-9B89-49CF574A0CFC}" srcOrd="3" destOrd="0" parTransId="{21CF393D-B807-FD43-AAB7-063F2CBE25E0}" sibTransId="{FDFEF5DD-403A-B34F-8BA7-D4CA87BBB549}"/>
    <dgm:cxn modelId="{2D8EB8AC-9E30-0A43-9898-026CAEABB7A2}" type="presOf" srcId="{B680F0FC-9934-CF41-9B89-49CF574A0CFC}" destId="{99A45269-50FE-6744-964D-7779D9E4BB2E}" srcOrd="0" destOrd="0" presId="urn:microsoft.com/office/officeart/2005/8/layout/process1"/>
    <dgm:cxn modelId="{533313AE-B7CB-E144-879A-3A3D98DB3FF7}" type="presOf" srcId="{565C3F7F-EF43-0245-9AD9-FA935BFF42EE}" destId="{8A4738DF-CE9B-0844-92FA-F41FD0389AC3}" srcOrd="1" destOrd="0" presId="urn:microsoft.com/office/officeart/2005/8/layout/process1"/>
    <dgm:cxn modelId="{487D79C2-8E3F-A644-8EF3-5660D025C817}" type="presOf" srcId="{4E194D32-7B38-9541-BCD3-8FB5AB590A64}" destId="{17F92F97-1C20-7448-9906-44702CA14FF6}" srcOrd="1" destOrd="0" presId="urn:microsoft.com/office/officeart/2005/8/layout/process1"/>
    <dgm:cxn modelId="{2F80B7F1-E972-FD4A-957A-FF71006A0223}" type="presOf" srcId="{A5E50DF1-0160-4B4E-A5B9-9E156F011F9D}" destId="{7F68593A-9D12-E746-B94F-457FB03AA4BE}" srcOrd="0" destOrd="0" presId="urn:microsoft.com/office/officeart/2005/8/layout/process1"/>
    <dgm:cxn modelId="{B6D846DC-85E8-E64F-81B9-5ECE77AD0BA0}" type="presParOf" srcId="{EE08A071-DE23-D94E-A4D6-24B14DE6C24A}" destId="{D90B66BE-852B-654A-914D-966B041F26CA}" srcOrd="0" destOrd="0" presId="urn:microsoft.com/office/officeart/2005/8/layout/process1"/>
    <dgm:cxn modelId="{3C9635C8-8E05-7F4E-BD59-156A45EE80B1}" type="presParOf" srcId="{EE08A071-DE23-D94E-A4D6-24B14DE6C24A}" destId="{B25DFCA1-036A-9A44-8E90-DAD6A8B34C34}" srcOrd="1" destOrd="0" presId="urn:microsoft.com/office/officeart/2005/8/layout/process1"/>
    <dgm:cxn modelId="{48818BFD-83FC-F242-ABA4-2C7B414C410F}" type="presParOf" srcId="{B25DFCA1-036A-9A44-8E90-DAD6A8B34C34}" destId="{8A4738DF-CE9B-0844-92FA-F41FD0389AC3}" srcOrd="0" destOrd="0" presId="urn:microsoft.com/office/officeart/2005/8/layout/process1"/>
    <dgm:cxn modelId="{93976459-3759-8841-B970-D747D56F9F1F}" type="presParOf" srcId="{EE08A071-DE23-D94E-A4D6-24B14DE6C24A}" destId="{7F68593A-9D12-E746-B94F-457FB03AA4BE}" srcOrd="2" destOrd="0" presId="urn:microsoft.com/office/officeart/2005/8/layout/process1"/>
    <dgm:cxn modelId="{76CFAC7A-22DF-7546-B5A8-55A47C919472}" type="presParOf" srcId="{EE08A071-DE23-D94E-A4D6-24B14DE6C24A}" destId="{91152A32-E459-0143-B3AD-391453381261}" srcOrd="3" destOrd="0" presId="urn:microsoft.com/office/officeart/2005/8/layout/process1"/>
    <dgm:cxn modelId="{25079207-5C3D-1644-B311-20CDE4095624}" type="presParOf" srcId="{91152A32-E459-0143-B3AD-391453381261}" destId="{8AAB237B-0029-6041-9088-A2B6A0032A0D}" srcOrd="0" destOrd="0" presId="urn:microsoft.com/office/officeart/2005/8/layout/process1"/>
    <dgm:cxn modelId="{5EBD063D-71D8-124B-BBB4-DD9059253331}" type="presParOf" srcId="{EE08A071-DE23-D94E-A4D6-24B14DE6C24A}" destId="{91A718A4-D6ED-DB4F-8EE5-0FB64605FE3B}" srcOrd="4" destOrd="0" presId="urn:microsoft.com/office/officeart/2005/8/layout/process1"/>
    <dgm:cxn modelId="{947325C7-5589-F342-80CE-8415BA02AC15}" type="presParOf" srcId="{EE08A071-DE23-D94E-A4D6-24B14DE6C24A}" destId="{6A1F633C-29A7-0F46-94F3-D4F7F3A6ED79}" srcOrd="5" destOrd="0" presId="urn:microsoft.com/office/officeart/2005/8/layout/process1"/>
    <dgm:cxn modelId="{1B355D66-C4A8-4348-84D2-AD0105006972}" type="presParOf" srcId="{6A1F633C-29A7-0F46-94F3-D4F7F3A6ED79}" destId="{17F92F97-1C20-7448-9906-44702CA14FF6}" srcOrd="0" destOrd="0" presId="urn:microsoft.com/office/officeart/2005/8/layout/process1"/>
    <dgm:cxn modelId="{84666FDA-4841-C740-8950-00DC83388276}" type="presParOf" srcId="{EE08A071-DE23-D94E-A4D6-24B14DE6C24A}" destId="{99A45269-50FE-6744-964D-7779D9E4BB2E}" srcOrd="6" destOrd="0" presId="urn:microsoft.com/office/officeart/2005/8/layout/process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D031178-AC40-4341-A93A-60CB9252FCC9}" type="doc">
      <dgm:prSet loTypeId="urn:microsoft.com/office/officeart/2005/8/layout/vProcess5" loCatId="process" qsTypeId="urn:microsoft.com/office/officeart/2005/8/quickstyle/simple1" qsCatId="simple" csTypeId="urn:microsoft.com/office/officeart/2005/8/colors/colorful2" csCatId="colorful" phldr="1"/>
      <dgm:spPr/>
      <dgm:t>
        <a:bodyPr/>
        <a:lstStyle/>
        <a:p>
          <a:endParaRPr lang="en-US"/>
        </a:p>
      </dgm:t>
    </dgm:pt>
    <dgm:pt modelId="{FC907B6A-0112-4FBC-9CAC-463CFEFE791D}">
      <dgm:prSet/>
      <dgm:spPr/>
      <dgm:t>
        <a:bodyPr/>
        <a:lstStyle/>
        <a:p>
          <a:pPr>
            <a:defRPr cap="all"/>
          </a:pPr>
          <a:r>
            <a:rPr lang="en-US"/>
            <a:t>Develop a location and process to share SP implementation info</a:t>
          </a:r>
        </a:p>
      </dgm:t>
    </dgm:pt>
    <dgm:pt modelId="{7CF7302D-15F8-4C73-A56A-C697909D7EBC}" type="parTrans" cxnId="{DE36AC43-26A4-4685-AA3F-496B82FFB30C}">
      <dgm:prSet/>
      <dgm:spPr/>
      <dgm:t>
        <a:bodyPr/>
        <a:lstStyle/>
        <a:p>
          <a:endParaRPr lang="en-US"/>
        </a:p>
      </dgm:t>
    </dgm:pt>
    <dgm:pt modelId="{32A7440E-BA80-4922-80E5-2E64B7B4280A}" type="sibTrans" cxnId="{DE36AC43-26A4-4685-AA3F-496B82FFB30C}">
      <dgm:prSet/>
      <dgm:spPr/>
      <dgm:t>
        <a:bodyPr/>
        <a:lstStyle/>
        <a:p>
          <a:endParaRPr lang="en-US"/>
        </a:p>
      </dgm:t>
    </dgm:pt>
    <dgm:pt modelId="{8101DB18-7355-4A5F-995A-F09BC70188CB}">
      <dgm:prSet/>
      <dgm:spPr/>
      <dgm:t>
        <a:bodyPr/>
        <a:lstStyle/>
        <a:p>
          <a:pPr>
            <a:defRPr cap="all"/>
          </a:pPr>
          <a:r>
            <a:rPr lang="en-US"/>
            <a:t>Develop a communication and engagement plan </a:t>
          </a:r>
        </a:p>
      </dgm:t>
    </dgm:pt>
    <dgm:pt modelId="{C2573A91-A12E-4F94-9003-B9EEE02A0537}" type="parTrans" cxnId="{F87C35D7-4F13-4A95-B936-F95A72E08109}">
      <dgm:prSet/>
      <dgm:spPr/>
      <dgm:t>
        <a:bodyPr/>
        <a:lstStyle/>
        <a:p>
          <a:endParaRPr lang="en-US"/>
        </a:p>
      </dgm:t>
    </dgm:pt>
    <dgm:pt modelId="{3B4D27A7-C4AF-4480-9349-65ADF1D4BB34}" type="sibTrans" cxnId="{F87C35D7-4F13-4A95-B936-F95A72E08109}">
      <dgm:prSet/>
      <dgm:spPr/>
      <dgm:t>
        <a:bodyPr/>
        <a:lstStyle/>
        <a:p>
          <a:endParaRPr lang="en-US"/>
        </a:p>
      </dgm:t>
    </dgm:pt>
    <dgm:pt modelId="{7015458B-331D-4DC9-8348-2145FF9008C3}">
      <dgm:prSet/>
      <dgm:spPr/>
      <dgm:t>
        <a:bodyPr/>
        <a:lstStyle/>
        <a:p>
          <a:pPr>
            <a:defRPr cap="all"/>
          </a:pPr>
          <a:r>
            <a:rPr lang="en-US"/>
            <a:t>Bring stakeholders together to begin the inquiry and planning phase</a:t>
          </a:r>
        </a:p>
      </dgm:t>
    </dgm:pt>
    <dgm:pt modelId="{6FF8D765-ECDA-42C0-8892-0E6182B073AF}" type="parTrans" cxnId="{0FE47E81-0D4A-4AE8-B1F7-3817F2F28541}">
      <dgm:prSet/>
      <dgm:spPr/>
      <dgm:t>
        <a:bodyPr/>
        <a:lstStyle/>
        <a:p>
          <a:endParaRPr lang="en-US"/>
        </a:p>
      </dgm:t>
    </dgm:pt>
    <dgm:pt modelId="{E4E2462E-9AE3-4E73-8531-C197E49F6025}" type="sibTrans" cxnId="{0FE47E81-0D4A-4AE8-B1F7-3817F2F28541}">
      <dgm:prSet/>
      <dgm:spPr/>
      <dgm:t>
        <a:bodyPr/>
        <a:lstStyle/>
        <a:p>
          <a:endParaRPr lang="en-US"/>
        </a:p>
      </dgm:t>
    </dgm:pt>
    <dgm:pt modelId="{4FB546AD-0B2F-4E3B-8BA0-C6E2D902268C}">
      <dgm:prSet/>
      <dgm:spPr/>
      <dgm:t>
        <a:bodyPr/>
        <a:lstStyle/>
        <a:p>
          <a:pPr>
            <a:defRPr cap="all"/>
          </a:pPr>
          <a:r>
            <a:rPr lang="en-US"/>
            <a:t>Develop a global view of how each goal is related to participatory governance and institution wide efforts like GPs, SEM, and SEAP. </a:t>
          </a:r>
        </a:p>
      </dgm:t>
    </dgm:pt>
    <dgm:pt modelId="{1BE50647-F93A-48AD-A9EE-978E9A0BB29F}" type="parTrans" cxnId="{EE0DE497-5904-4753-9F45-1027008C94CE}">
      <dgm:prSet/>
      <dgm:spPr/>
      <dgm:t>
        <a:bodyPr/>
        <a:lstStyle/>
        <a:p>
          <a:endParaRPr lang="en-US"/>
        </a:p>
      </dgm:t>
    </dgm:pt>
    <dgm:pt modelId="{408564C7-E11A-4E51-A95A-4CBB0B96012E}" type="sibTrans" cxnId="{EE0DE497-5904-4753-9F45-1027008C94CE}">
      <dgm:prSet/>
      <dgm:spPr/>
      <dgm:t>
        <a:bodyPr/>
        <a:lstStyle/>
        <a:p>
          <a:endParaRPr lang="en-US"/>
        </a:p>
      </dgm:t>
    </dgm:pt>
    <dgm:pt modelId="{E67DB5E9-B45C-442B-B125-B26405CC0DC5}">
      <dgm:prSet/>
      <dgm:spPr/>
      <dgm:t>
        <a:bodyPr/>
        <a:lstStyle/>
        <a:p>
          <a:pPr>
            <a:defRPr cap="all"/>
          </a:pPr>
          <a:r>
            <a:rPr lang="en-US"/>
            <a:t>Use data, focus groups, and external resources to develop a shared language and understanding of the issues. </a:t>
          </a:r>
        </a:p>
      </dgm:t>
    </dgm:pt>
    <dgm:pt modelId="{6BB876D9-E9A4-485E-8D88-CF2D8A4A9E29}" type="parTrans" cxnId="{443E2CA4-2414-41DA-A74C-3EA490C14876}">
      <dgm:prSet/>
      <dgm:spPr/>
      <dgm:t>
        <a:bodyPr/>
        <a:lstStyle/>
        <a:p>
          <a:endParaRPr lang="en-US"/>
        </a:p>
      </dgm:t>
    </dgm:pt>
    <dgm:pt modelId="{5E460B0C-79F2-490C-A16E-D2F03165CDB5}" type="sibTrans" cxnId="{443E2CA4-2414-41DA-A74C-3EA490C14876}">
      <dgm:prSet/>
      <dgm:spPr/>
      <dgm:t>
        <a:bodyPr/>
        <a:lstStyle/>
        <a:p>
          <a:endParaRPr lang="en-US"/>
        </a:p>
      </dgm:t>
    </dgm:pt>
    <dgm:pt modelId="{25AB4A9D-AD3F-47EF-97CC-24090E953DFB}">
      <dgm:prSet/>
      <dgm:spPr/>
      <dgm:t>
        <a:bodyPr/>
        <a:lstStyle/>
        <a:p>
          <a:endParaRPr lang="en-US"/>
        </a:p>
      </dgm:t>
    </dgm:pt>
    <dgm:pt modelId="{68C3B71B-557E-4852-B143-A59F7B1B18D1}" type="parTrans" cxnId="{FB3CA512-32A5-46FE-A215-38EE6EC57A88}">
      <dgm:prSet/>
      <dgm:spPr/>
      <dgm:t>
        <a:bodyPr/>
        <a:lstStyle/>
        <a:p>
          <a:endParaRPr lang="en-US"/>
        </a:p>
      </dgm:t>
    </dgm:pt>
    <dgm:pt modelId="{F0DDA741-8C32-4FDF-96B8-059105F7C4AF}" type="sibTrans" cxnId="{FB3CA512-32A5-46FE-A215-38EE6EC57A88}">
      <dgm:prSet/>
      <dgm:spPr/>
      <dgm:t>
        <a:bodyPr/>
        <a:lstStyle/>
        <a:p>
          <a:endParaRPr lang="en-US"/>
        </a:p>
      </dgm:t>
    </dgm:pt>
    <dgm:pt modelId="{A39A9782-3069-FC4D-94F5-2B6D55289FE7}" type="pres">
      <dgm:prSet presAssocID="{4D031178-AC40-4341-A93A-60CB9252FCC9}" presName="outerComposite" presStyleCnt="0">
        <dgm:presLayoutVars>
          <dgm:chMax val="5"/>
          <dgm:dir/>
          <dgm:resizeHandles val="exact"/>
        </dgm:presLayoutVars>
      </dgm:prSet>
      <dgm:spPr/>
    </dgm:pt>
    <dgm:pt modelId="{0CD13A17-0AF8-1D40-9B0D-292BACC952D2}" type="pres">
      <dgm:prSet presAssocID="{4D031178-AC40-4341-A93A-60CB9252FCC9}" presName="dummyMaxCanvas" presStyleCnt="0">
        <dgm:presLayoutVars/>
      </dgm:prSet>
      <dgm:spPr/>
    </dgm:pt>
    <dgm:pt modelId="{527E02EA-03D4-D14A-9489-AE7952195C49}" type="pres">
      <dgm:prSet presAssocID="{4D031178-AC40-4341-A93A-60CB9252FCC9}" presName="FiveNodes_1" presStyleLbl="node1" presStyleIdx="0" presStyleCnt="5">
        <dgm:presLayoutVars>
          <dgm:bulletEnabled val="1"/>
        </dgm:presLayoutVars>
      </dgm:prSet>
      <dgm:spPr/>
    </dgm:pt>
    <dgm:pt modelId="{D6739276-9157-984B-9AF5-A9A84AB3D9B7}" type="pres">
      <dgm:prSet presAssocID="{4D031178-AC40-4341-A93A-60CB9252FCC9}" presName="FiveNodes_2" presStyleLbl="node1" presStyleIdx="1" presStyleCnt="5">
        <dgm:presLayoutVars>
          <dgm:bulletEnabled val="1"/>
        </dgm:presLayoutVars>
      </dgm:prSet>
      <dgm:spPr/>
    </dgm:pt>
    <dgm:pt modelId="{245472CC-E7FC-1F4C-95E5-C7621974B8A8}" type="pres">
      <dgm:prSet presAssocID="{4D031178-AC40-4341-A93A-60CB9252FCC9}" presName="FiveNodes_3" presStyleLbl="node1" presStyleIdx="2" presStyleCnt="5">
        <dgm:presLayoutVars>
          <dgm:bulletEnabled val="1"/>
        </dgm:presLayoutVars>
      </dgm:prSet>
      <dgm:spPr/>
    </dgm:pt>
    <dgm:pt modelId="{991216E0-BEEF-2E4D-91FA-28C15158FF4F}" type="pres">
      <dgm:prSet presAssocID="{4D031178-AC40-4341-A93A-60CB9252FCC9}" presName="FiveNodes_4" presStyleLbl="node1" presStyleIdx="3" presStyleCnt="5">
        <dgm:presLayoutVars>
          <dgm:bulletEnabled val="1"/>
        </dgm:presLayoutVars>
      </dgm:prSet>
      <dgm:spPr/>
    </dgm:pt>
    <dgm:pt modelId="{8DF49D7A-E13A-2843-8DE4-5384908D2A79}" type="pres">
      <dgm:prSet presAssocID="{4D031178-AC40-4341-A93A-60CB9252FCC9}" presName="FiveNodes_5" presStyleLbl="node1" presStyleIdx="4" presStyleCnt="5">
        <dgm:presLayoutVars>
          <dgm:bulletEnabled val="1"/>
        </dgm:presLayoutVars>
      </dgm:prSet>
      <dgm:spPr/>
    </dgm:pt>
    <dgm:pt modelId="{E431EB33-E451-5F45-AC3C-47BA28A46DD3}" type="pres">
      <dgm:prSet presAssocID="{4D031178-AC40-4341-A93A-60CB9252FCC9}" presName="FiveConn_1-2" presStyleLbl="fgAccFollowNode1" presStyleIdx="0" presStyleCnt="4">
        <dgm:presLayoutVars>
          <dgm:bulletEnabled val="1"/>
        </dgm:presLayoutVars>
      </dgm:prSet>
      <dgm:spPr/>
    </dgm:pt>
    <dgm:pt modelId="{9E6F2027-A0EA-6449-A3EE-5E798E1437D3}" type="pres">
      <dgm:prSet presAssocID="{4D031178-AC40-4341-A93A-60CB9252FCC9}" presName="FiveConn_2-3" presStyleLbl="fgAccFollowNode1" presStyleIdx="1" presStyleCnt="4">
        <dgm:presLayoutVars>
          <dgm:bulletEnabled val="1"/>
        </dgm:presLayoutVars>
      </dgm:prSet>
      <dgm:spPr/>
    </dgm:pt>
    <dgm:pt modelId="{94050832-4B3D-7C46-A65A-9631450E596E}" type="pres">
      <dgm:prSet presAssocID="{4D031178-AC40-4341-A93A-60CB9252FCC9}" presName="FiveConn_3-4" presStyleLbl="fgAccFollowNode1" presStyleIdx="2" presStyleCnt="4">
        <dgm:presLayoutVars>
          <dgm:bulletEnabled val="1"/>
        </dgm:presLayoutVars>
      </dgm:prSet>
      <dgm:spPr/>
    </dgm:pt>
    <dgm:pt modelId="{52DBB5DA-508A-CB4B-9BAF-B730988680AD}" type="pres">
      <dgm:prSet presAssocID="{4D031178-AC40-4341-A93A-60CB9252FCC9}" presName="FiveConn_4-5" presStyleLbl="fgAccFollowNode1" presStyleIdx="3" presStyleCnt="4">
        <dgm:presLayoutVars>
          <dgm:bulletEnabled val="1"/>
        </dgm:presLayoutVars>
      </dgm:prSet>
      <dgm:spPr/>
    </dgm:pt>
    <dgm:pt modelId="{E81A82F8-1923-2B4A-9340-C353F1BF33D4}" type="pres">
      <dgm:prSet presAssocID="{4D031178-AC40-4341-A93A-60CB9252FCC9}" presName="FiveNodes_1_text" presStyleLbl="node1" presStyleIdx="4" presStyleCnt="5">
        <dgm:presLayoutVars>
          <dgm:bulletEnabled val="1"/>
        </dgm:presLayoutVars>
      </dgm:prSet>
      <dgm:spPr/>
    </dgm:pt>
    <dgm:pt modelId="{B3E6487A-0341-EE42-8B11-44C0F65480F3}" type="pres">
      <dgm:prSet presAssocID="{4D031178-AC40-4341-A93A-60CB9252FCC9}" presName="FiveNodes_2_text" presStyleLbl="node1" presStyleIdx="4" presStyleCnt="5">
        <dgm:presLayoutVars>
          <dgm:bulletEnabled val="1"/>
        </dgm:presLayoutVars>
      </dgm:prSet>
      <dgm:spPr/>
    </dgm:pt>
    <dgm:pt modelId="{D57E511F-422B-4244-A6F8-D248CA48AEF3}" type="pres">
      <dgm:prSet presAssocID="{4D031178-AC40-4341-A93A-60CB9252FCC9}" presName="FiveNodes_3_text" presStyleLbl="node1" presStyleIdx="4" presStyleCnt="5">
        <dgm:presLayoutVars>
          <dgm:bulletEnabled val="1"/>
        </dgm:presLayoutVars>
      </dgm:prSet>
      <dgm:spPr/>
    </dgm:pt>
    <dgm:pt modelId="{FBB46B10-17A8-BB44-A682-901CA1892DC2}" type="pres">
      <dgm:prSet presAssocID="{4D031178-AC40-4341-A93A-60CB9252FCC9}" presName="FiveNodes_4_text" presStyleLbl="node1" presStyleIdx="4" presStyleCnt="5">
        <dgm:presLayoutVars>
          <dgm:bulletEnabled val="1"/>
        </dgm:presLayoutVars>
      </dgm:prSet>
      <dgm:spPr/>
    </dgm:pt>
    <dgm:pt modelId="{99FD7B08-5844-0F41-8237-15FEB223E1E5}" type="pres">
      <dgm:prSet presAssocID="{4D031178-AC40-4341-A93A-60CB9252FCC9}" presName="FiveNodes_5_text" presStyleLbl="node1" presStyleIdx="4" presStyleCnt="5">
        <dgm:presLayoutVars>
          <dgm:bulletEnabled val="1"/>
        </dgm:presLayoutVars>
      </dgm:prSet>
      <dgm:spPr/>
    </dgm:pt>
  </dgm:ptLst>
  <dgm:cxnLst>
    <dgm:cxn modelId="{FB3CA512-32A5-46FE-A215-38EE6EC57A88}" srcId="{4D031178-AC40-4341-A93A-60CB9252FCC9}" destId="{25AB4A9D-AD3F-47EF-97CC-24090E953DFB}" srcOrd="5" destOrd="0" parTransId="{68C3B71B-557E-4852-B143-A59F7B1B18D1}" sibTransId="{F0DDA741-8C32-4FDF-96B8-059105F7C4AF}"/>
    <dgm:cxn modelId="{DA651F20-202C-984E-BADC-23E09C46EE10}" type="presOf" srcId="{E67DB5E9-B45C-442B-B125-B26405CC0DC5}" destId="{99FD7B08-5844-0F41-8237-15FEB223E1E5}" srcOrd="1" destOrd="0" presId="urn:microsoft.com/office/officeart/2005/8/layout/vProcess5"/>
    <dgm:cxn modelId="{E6465A35-ECD9-2E43-B43B-1108676394F5}" type="presOf" srcId="{408564C7-E11A-4E51-A95A-4CBB0B96012E}" destId="{52DBB5DA-508A-CB4B-9BAF-B730988680AD}" srcOrd="0" destOrd="0" presId="urn:microsoft.com/office/officeart/2005/8/layout/vProcess5"/>
    <dgm:cxn modelId="{DE36AC43-26A4-4685-AA3F-496B82FFB30C}" srcId="{4D031178-AC40-4341-A93A-60CB9252FCC9}" destId="{FC907B6A-0112-4FBC-9CAC-463CFEFE791D}" srcOrd="0" destOrd="0" parTransId="{7CF7302D-15F8-4C73-A56A-C697909D7EBC}" sibTransId="{32A7440E-BA80-4922-80E5-2E64B7B4280A}"/>
    <dgm:cxn modelId="{5AA58545-8144-3046-8B9E-12A2FB72087B}" type="presOf" srcId="{7015458B-331D-4DC9-8348-2145FF9008C3}" destId="{245472CC-E7FC-1F4C-95E5-C7621974B8A8}" srcOrd="0" destOrd="0" presId="urn:microsoft.com/office/officeart/2005/8/layout/vProcess5"/>
    <dgm:cxn modelId="{A2F4C14D-67FC-9941-A296-E92132E970C9}" type="presOf" srcId="{E67DB5E9-B45C-442B-B125-B26405CC0DC5}" destId="{8DF49D7A-E13A-2843-8DE4-5384908D2A79}" srcOrd="0" destOrd="0" presId="urn:microsoft.com/office/officeart/2005/8/layout/vProcess5"/>
    <dgm:cxn modelId="{EC176E53-81B9-D84A-A123-533E8883EABB}" type="presOf" srcId="{8101DB18-7355-4A5F-995A-F09BC70188CB}" destId="{B3E6487A-0341-EE42-8B11-44C0F65480F3}" srcOrd="1" destOrd="0" presId="urn:microsoft.com/office/officeart/2005/8/layout/vProcess5"/>
    <dgm:cxn modelId="{FC32DF60-2D2F-2B49-A5BF-0A51875CC0CB}" type="presOf" srcId="{E4E2462E-9AE3-4E73-8531-C197E49F6025}" destId="{94050832-4B3D-7C46-A65A-9631450E596E}" srcOrd="0" destOrd="0" presId="urn:microsoft.com/office/officeart/2005/8/layout/vProcess5"/>
    <dgm:cxn modelId="{0FE47E81-0D4A-4AE8-B1F7-3817F2F28541}" srcId="{4D031178-AC40-4341-A93A-60CB9252FCC9}" destId="{7015458B-331D-4DC9-8348-2145FF9008C3}" srcOrd="2" destOrd="0" parTransId="{6FF8D765-ECDA-42C0-8892-0E6182B073AF}" sibTransId="{E4E2462E-9AE3-4E73-8531-C197E49F6025}"/>
    <dgm:cxn modelId="{EE0DE497-5904-4753-9F45-1027008C94CE}" srcId="{4D031178-AC40-4341-A93A-60CB9252FCC9}" destId="{4FB546AD-0B2F-4E3B-8BA0-C6E2D902268C}" srcOrd="3" destOrd="0" parTransId="{1BE50647-F93A-48AD-A9EE-978E9A0BB29F}" sibTransId="{408564C7-E11A-4E51-A95A-4CBB0B96012E}"/>
    <dgm:cxn modelId="{BABEF89F-2AC2-F941-A04B-DDB7C7A91C5B}" type="presOf" srcId="{3B4D27A7-C4AF-4480-9349-65ADF1D4BB34}" destId="{9E6F2027-A0EA-6449-A3EE-5E798E1437D3}" srcOrd="0" destOrd="0" presId="urn:microsoft.com/office/officeart/2005/8/layout/vProcess5"/>
    <dgm:cxn modelId="{736D55A1-0074-164C-91E1-D91162595CD3}" type="presOf" srcId="{8101DB18-7355-4A5F-995A-F09BC70188CB}" destId="{D6739276-9157-984B-9AF5-A9A84AB3D9B7}" srcOrd="0" destOrd="0" presId="urn:microsoft.com/office/officeart/2005/8/layout/vProcess5"/>
    <dgm:cxn modelId="{443E2CA4-2414-41DA-A74C-3EA490C14876}" srcId="{4D031178-AC40-4341-A93A-60CB9252FCC9}" destId="{E67DB5E9-B45C-442B-B125-B26405CC0DC5}" srcOrd="4" destOrd="0" parTransId="{6BB876D9-E9A4-485E-8D88-CF2D8A4A9E29}" sibTransId="{5E460B0C-79F2-490C-A16E-D2F03165CDB5}"/>
    <dgm:cxn modelId="{929995B3-A7E3-F04B-9FCF-59BFFE5B3214}" type="presOf" srcId="{FC907B6A-0112-4FBC-9CAC-463CFEFE791D}" destId="{527E02EA-03D4-D14A-9489-AE7952195C49}" srcOrd="0" destOrd="0" presId="urn:microsoft.com/office/officeart/2005/8/layout/vProcess5"/>
    <dgm:cxn modelId="{93246EC6-7255-094E-81BD-F4BE6AE36597}" type="presOf" srcId="{7015458B-331D-4DC9-8348-2145FF9008C3}" destId="{D57E511F-422B-4244-A6F8-D248CA48AEF3}" srcOrd="1" destOrd="0" presId="urn:microsoft.com/office/officeart/2005/8/layout/vProcess5"/>
    <dgm:cxn modelId="{1C41CFCF-34F3-584D-8E41-215A31617E2A}" type="presOf" srcId="{4D031178-AC40-4341-A93A-60CB9252FCC9}" destId="{A39A9782-3069-FC4D-94F5-2B6D55289FE7}" srcOrd="0" destOrd="0" presId="urn:microsoft.com/office/officeart/2005/8/layout/vProcess5"/>
    <dgm:cxn modelId="{F87C35D7-4F13-4A95-B936-F95A72E08109}" srcId="{4D031178-AC40-4341-A93A-60CB9252FCC9}" destId="{8101DB18-7355-4A5F-995A-F09BC70188CB}" srcOrd="1" destOrd="0" parTransId="{C2573A91-A12E-4F94-9003-B9EEE02A0537}" sibTransId="{3B4D27A7-C4AF-4480-9349-65ADF1D4BB34}"/>
    <dgm:cxn modelId="{F38836DD-F1CD-A34F-9381-601641D631AD}" type="presOf" srcId="{4FB546AD-0B2F-4E3B-8BA0-C6E2D902268C}" destId="{FBB46B10-17A8-BB44-A682-901CA1892DC2}" srcOrd="1" destOrd="0" presId="urn:microsoft.com/office/officeart/2005/8/layout/vProcess5"/>
    <dgm:cxn modelId="{5BA40BE8-FCCB-844C-A7DF-30B29BFD5FAC}" type="presOf" srcId="{FC907B6A-0112-4FBC-9CAC-463CFEFE791D}" destId="{E81A82F8-1923-2B4A-9340-C353F1BF33D4}" srcOrd="1" destOrd="0" presId="urn:microsoft.com/office/officeart/2005/8/layout/vProcess5"/>
    <dgm:cxn modelId="{06409AEA-108D-684E-BCDA-F9666754CBCC}" type="presOf" srcId="{32A7440E-BA80-4922-80E5-2E64B7B4280A}" destId="{E431EB33-E451-5F45-AC3C-47BA28A46DD3}" srcOrd="0" destOrd="0" presId="urn:microsoft.com/office/officeart/2005/8/layout/vProcess5"/>
    <dgm:cxn modelId="{2AC9B9EC-27F7-7647-A7BD-EB44B345C568}" type="presOf" srcId="{4FB546AD-0B2F-4E3B-8BA0-C6E2D902268C}" destId="{991216E0-BEEF-2E4D-91FA-28C15158FF4F}" srcOrd="0" destOrd="0" presId="urn:microsoft.com/office/officeart/2005/8/layout/vProcess5"/>
    <dgm:cxn modelId="{01CBB53A-40F5-AD48-9C99-165DF8F888F2}" type="presParOf" srcId="{A39A9782-3069-FC4D-94F5-2B6D55289FE7}" destId="{0CD13A17-0AF8-1D40-9B0D-292BACC952D2}" srcOrd="0" destOrd="0" presId="urn:microsoft.com/office/officeart/2005/8/layout/vProcess5"/>
    <dgm:cxn modelId="{352BF8F0-B46E-724E-AD69-0D00CD1651A1}" type="presParOf" srcId="{A39A9782-3069-FC4D-94F5-2B6D55289FE7}" destId="{527E02EA-03D4-D14A-9489-AE7952195C49}" srcOrd="1" destOrd="0" presId="urn:microsoft.com/office/officeart/2005/8/layout/vProcess5"/>
    <dgm:cxn modelId="{DD68D84E-2627-074F-934B-4E7AAB08566E}" type="presParOf" srcId="{A39A9782-3069-FC4D-94F5-2B6D55289FE7}" destId="{D6739276-9157-984B-9AF5-A9A84AB3D9B7}" srcOrd="2" destOrd="0" presId="urn:microsoft.com/office/officeart/2005/8/layout/vProcess5"/>
    <dgm:cxn modelId="{AF872B00-2F15-0D42-84FD-8C1724678361}" type="presParOf" srcId="{A39A9782-3069-FC4D-94F5-2B6D55289FE7}" destId="{245472CC-E7FC-1F4C-95E5-C7621974B8A8}" srcOrd="3" destOrd="0" presId="urn:microsoft.com/office/officeart/2005/8/layout/vProcess5"/>
    <dgm:cxn modelId="{0421D13A-B742-E749-8113-AE4D31AC9FEA}" type="presParOf" srcId="{A39A9782-3069-FC4D-94F5-2B6D55289FE7}" destId="{991216E0-BEEF-2E4D-91FA-28C15158FF4F}" srcOrd="4" destOrd="0" presId="urn:microsoft.com/office/officeart/2005/8/layout/vProcess5"/>
    <dgm:cxn modelId="{F6AF19E2-C29F-254C-B02E-1DACEAAB4A85}" type="presParOf" srcId="{A39A9782-3069-FC4D-94F5-2B6D55289FE7}" destId="{8DF49D7A-E13A-2843-8DE4-5384908D2A79}" srcOrd="5" destOrd="0" presId="urn:microsoft.com/office/officeart/2005/8/layout/vProcess5"/>
    <dgm:cxn modelId="{4F68D093-A499-4A41-8FF9-C5B612D8071A}" type="presParOf" srcId="{A39A9782-3069-FC4D-94F5-2B6D55289FE7}" destId="{E431EB33-E451-5F45-AC3C-47BA28A46DD3}" srcOrd="6" destOrd="0" presId="urn:microsoft.com/office/officeart/2005/8/layout/vProcess5"/>
    <dgm:cxn modelId="{0070FEBA-E3BB-3945-B725-DB79FDFE363C}" type="presParOf" srcId="{A39A9782-3069-FC4D-94F5-2B6D55289FE7}" destId="{9E6F2027-A0EA-6449-A3EE-5E798E1437D3}" srcOrd="7" destOrd="0" presId="urn:microsoft.com/office/officeart/2005/8/layout/vProcess5"/>
    <dgm:cxn modelId="{FB3854D0-7AFF-F14C-9872-E81A9AB05B71}" type="presParOf" srcId="{A39A9782-3069-FC4D-94F5-2B6D55289FE7}" destId="{94050832-4B3D-7C46-A65A-9631450E596E}" srcOrd="8" destOrd="0" presId="urn:microsoft.com/office/officeart/2005/8/layout/vProcess5"/>
    <dgm:cxn modelId="{5128E185-E535-5F45-8F71-A87769FE8F2C}" type="presParOf" srcId="{A39A9782-3069-FC4D-94F5-2B6D55289FE7}" destId="{52DBB5DA-508A-CB4B-9BAF-B730988680AD}" srcOrd="9" destOrd="0" presId="urn:microsoft.com/office/officeart/2005/8/layout/vProcess5"/>
    <dgm:cxn modelId="{F5073735-365F-794B-A073-513AC2A74C67}" type="presParOf" srcId="{A39A9782-3069-FC4D-94F5-2B6D55289FE7}" destId="{E81A82F8-1923-2B4A-9340-C353F1BF33D4}" srcOrd="10" destOrd="0" presId="urn:microsoft.com/office/officeart/2005/8/layout/vProcess5"/>
    <dgm:cxn modelId="{AF0294A8-9EF1-1D49-A1C4-79653F58A45F}" type="presParOf" srcId="{A39A9782-3069-FC4D-94F5-2B6D55289FE7}" destId="{B3E6487A-0341-EE42-8B11-44C0F65480F3}" srcOrd="11" destOrd="0" presId="urn:microsoft.com/office/officeart/2005/8/layout/vProcess5"/>
    <dgm:cxn modelId="{0AECF85B-472A-F644-8707-8FF3F15F8F07}" type="presParOf" srcId="{A39A9782-3069-FC4D-94F5-2B6D55289FE7}" destId="{D57E511F-422B-4244-A6F8-D248CA48AEF3}" srcOrd="12" destOrd="0" presId="urn:microsoft.com/office/officeart/2005/8/layout/vProcess5"/>
    <dgm:cxn modelId="{C615C06E-0219-B743-BADF-517E97F09FFB}" type="presParOf" srcId="{A39A9782-3069-FC4D-94F5-2B6D55289FE7}" destId="{FBB46B10-17A8-BB44-A682-901CA1892DC2}" srcOrd="13" destOrd="0" presId="urn:microsoft.com/office/officeart/2005/8/layout/vProcess5"/>
    <dgm:cxn modelId="{F8BCF914-1F75-1A49-934B-0A9AFAC68D26}" type="presParOf" srcId="{A39A9782-3069-FC4D-94F5-2B6D55289FE7}" destId="{99FD7B08-5844-0F41-8237-15FEB223E1E5}" srcOrd="14" destOrd="0" presId="urn:microsoft.com/office/officeart/2005/8/layout/vProcess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528883F-E0F3-454B-9C31-FA1FD574E41C}" type="doc">
      <dgm:prSet loTypeId="urn:microsoft.com/office/officeart/2018/5/layout/CenteredIconLabelDescriptionList" loCatId="icon" qsTypeId="urn:microsoft.com/office/officeart/2005/8/quickstyle/simple1" qsCatId="simple" csTypeId="urn:microsoft.com/office/officeart/2018/5/colors/Iconchunking_neutralbg_colorful1" csCatId="colorful" phldr="1"/>
      <dgm:spPr/>
      <dgm:t>
        <a:bodyPr/>
        <a:lstStyle/>
        <a:p>
          <a:endParaRPr lang="en-US"/>
        </a:p>
      </dgm:t>
    </dgm:pt>
    <dgm:pt modelId="{08A397CA-F00B-4487-A64A-7D334ED26D8B}">
      <dgm:prSet/>
      <dgm:spPr/>
      <dgm:t>
        <a:bodyPr/>
        <a:lstStyle/>
        <a:p>
          <a:pPr>
            <a:defRPr b="1"/>
          </a:pPr>
          <a:r>
            <a:rPr lang="en-US"/>
            <a:t>Identify</a:t>
          </a:r>
        </a:p>
      </dgm:t>
    </dgm:pt>
    <dgm:pt modelId="{832EF55A-8AC6-4FF8-A0F8-04DD74C8DE94}" type="parTrans" cxnId="{F30F02AF-1FA3-4848-AE2B-05510BEE521F}">
      <dgm:prSet/>
      <dgm:spPr/>
      <dgm:t>
        <a:bodyPr/>
        <a:lstStyle/>
        <a:p>
          <a:endParaRPr lang="en-US"/>
        </a:p>
      </dgm:t>
    </dgm:pt>
    <dgm:pt modelId="{978234BA-FB88-457F-BCDC-015F35F6F1F9}" type="sibTrans" cxnId="{F30F02AF-1FA3-4848-AE2B-05510BEE521F}">
      <dgm:prSet/>
      <dgm:spPr/>
      <dgm:t>
        <a:bodyPr/>
        <a:lstStyle/>
        <a:p>
          <a:endParaRPr lang="en-US"/>
        </a:p>
      </dgm:t>
    </dgm:pt>
    <dgm:pt modelId="{921516A7-1477-400C-97E4-D282B5869DA1}">
      <dgm:prSet/>
      <dgm:spPr/>
      <dgm:t>
        <a:bodyPr/>
        <a:lstStyle/>
        <a:p>
          <a:r>
            <a:rPr lang="en-US"/>
            <a:t> Leads</a:t>
          </a:r>
        </a:p>
      </dgm:t>
    </dgm:pt>
    <dgm:pt modelId="{2EC296BD-87C5-4181-A9E0-89C7BC849562}" type="parTrans" cxnId="{74605E27-20E7-4C1F-9D05-425B6EF2AC79}">
      <dgm:prSet/>
      <dgm:spPr/>
      <dgm:t>
        <a:bodyPr/>
        <a:lstStyle/>
        <a:p>
          <a:endParaRPr lang="en-US"/>
        </a:p>
      </dgm:t>
    </dgm:pt>
    <dgm:pt modelId="{C23ABFF3-89E9-4698-A558-0E44D6FFCDC8}" type="sibTrans" cxnId="{74605E27-20E7-4C1F-9D05-425B6EF2AC79}">
      <dgm:prSet/>
      <dgm:spPr/>
      <dgm:t>
        <a:bodyPr/>
        <a:lstStyle/>
        <a:p>
          <a:endParaRPr lang="en-US"/>
        </a:p>
      </dgm:t>
    </dgm:pt>
    <dgm:pt modelId="{74DA7409-E7A8-436E-BE99-1405EBA76D25}">
      <dgm:prSet/>
      <dgm:spPr/>
      <dgm:t>
        <a:bodyPr/>
        <a:lstStyle/>
        <a:p>
          <a:pPr>
            <a:defRPr b="1"/>
          </a:pPr>
          <a:r>
            <a:rPr lang="en-US"/>
            <a:t>Form</a:t>
          </a:r>
        </a:p>
      </dgm:t>
    </dgm:pt>
    <dgm:pt modelId="{5D4B9005-B4FD-4454-8A7B-54A69A5BBC89}" type="parTrans" cxnId="{AC0F8A8D-66D4-4AAA-ABF4-2081DCC04913}">
      <dgm:prSet/>
      <dgm:spPr/>
      <dgm:t>
        <a:bodyPr/>
        <a:lstStyle/>
        <a:p>
          <a:endParaRPr lang="en-US"/>
        </a:p>
      </dgm:t>
    </dgm:pt>
    <dgm:pt modelId="{68A82230-9DA3-4161-8B50-E7823B42037F}" type="sibTrans" cxnId="{AC0F8A8D-66D4-4AAA-ABF4-2081DCC04913}">
      <dgm:prSet/>
      <dgm:spPr/>
      <dgm:t>
        <a:bodyPr/>
        <a:lstStyle/>
        <a:p>
          <a:endParaRPr lang="en-US"/>
        </a:p>
      </dgm:t>
    </dgm:pt>
    <dgm:pt modelId="{51DB5E58-3FD7-4B59-B81D-DCF2E37B8345}">
      <dgm:prSet/>
      <dgm:spPr/>
      <dgm:t>
        <a:bodyPr/>
        <a:lstStyle/>
        <a:p>
          <a:r>
            <a:rPr lang="en-US"/>
            <a:t> Advisory Groups </a:t>
          </a:r>
        </a:p>
      </dgm:t>
    </dgm:pt>
    <dgm:pt modelId="{49443EAC-0500-455B-A715-A9BE9000C880}" type="parTrans" cxnId="{099493F9-9BD6-4C73-A6F8-305F185EE59E}">
      <dgm:prSet/>
      <dgm:spPr/>
      <dgm:t>
        <a:bodyPr/>
        <a:lstStyle/>
        <a:p>
          <a:endParaRPr lang="en-US"/>
        </a:p>
      </dgm:t>
    </dgm:pt>
    <dgm:pt modelId="{842CCE72-C560-45D1-AEB7-73FACC7162EF}" type="sibTrans" cxnId="{099493F9-9BD6-4C73-A6F8-305F185EE59E}">
      <dgm:prSet/>
      <dgm:spPr/>
      <dgm:t>
        <a:bodyPr/>
        <a:lstStyle/>
        <a:p>
          <a:endParaRPr lang="en-US"/>
        </a:p>
      </dgm:t>
    </dgm:pt>
    <dgm:pt modelId="{DC0F2077-8EC5-4383-8A9C-ED80353E6BE6}">
      <dgm:prSet/>
      <dgm:spPr/>
      <dgm:t>
        <a:bodyPr/>
        <a:lstStyle/>
        <a:p>
          <a:pPr>
            <a:defRPr b="1"/>
          </a:pPr>
          <a:r>
            <a:rPr lang="en-US"/>
            <a:t>Determine</a:t>
          </a:r>
        </a:p>
      </dgm:t>
    </dgm:pt>
    <dgm:pt modelId="{9EE96AAB-DDA9-4030-82DF-72250BF06BEB}" type="parTrans" cxnId="{82E3648E-1836-4BAE-8CFB-9F8F78007FE9}">
      <dgm:prSet/>
      <dgm:spPr/>
      <dgm:t>
        <a:bodyPr/>
        <a:lstStyle/>
        <a:p>
          <a:endParaRPr lang="en-US"/>
        </a:p>
      </dgm:t>
    </dgm:pt>
    <dgm:pt modelId="{D19C8712-55A3-445F-8789-76906996B869}" type="sibTrans" cxnId="{82E3648E-1836-4BAE-8CFB-9F8F78007FE9}">
      <dgm:prSet/>
      <dgm:spPr/>
      <dgm:t>
        <a:bodyPr/>
        <a:lstStyle/>
        <a:p>
          <a:endParaRPr lang="en-US"/>
        </a:p>
      </dgm:t>
    </dgm:pt>
    <dgm:pt modelId="{657392CB-840F-4BC8-A943-3D4C2A1A5D10}">
      <dgm:prSet/>
      <dgm:spPr/>
      <dgm:t>
        <a:bodyPr/>
        <a:lstStyle/>
        <a:p>
          <a:r>
            <a:rPr lang="en-US"/>
            <a:t> Outcomes, Milestones, &amp; Targets</a:t>
          </a:r>
        </a:p>
      </dgm:t>
    </dgm:pt>
    <dgm:pt modelId="{4EE82988-2718-4061-A8FF-274A736FE2EA}" type="parTrans" cxnId="{C56005D0-F19B-41A5-AD73-FA9493CECA1B}">
      <dgm:prSet/>
      <dgm:spPr/>
      <dgm:t>
        <a:bodyPr/>
        <a:lstStyle/>
        <a:p>
          <a:endParaRPr lang="en-US"/>
        </a:p>
      </dgm:t>
    </dgm:pt>
    <dgm:pt modelId="{7966D797-769C-4DAE-9D55-FA04144EEB3E}" type="sibTrans" cxnId="{C56005D0-F19B-41A5-AD73-FA9493CECA1B}">
      <dgm:prSet/>
      <dgm:spPr/>
      <dgm:t>
        <a:bodyPr/>
        <a:lstStyle/>
        <a:p>
          <a:endParaRPr lang="en-US"/>
        </a:p>
      </dgm:t>
    </dgm:pt>
    <dgm:pt modelId="{85B2C159-7846-4719-841E-54BF4AE460D4}">
      <dgm:prSet/>
      <dgm:spPr/>
      <dgm:t>
        <a:bodyPr/>
        <a:lstStyle/>
        <a:p>
          <a:pPr>
            <a:defRPr b="1"/>
          </a:pPr>
          <a:r>
            <a:rPr lang="en-US"/>
            <a:t>Develop</a:t>
          </a:r>
        </a:p>
      </dgm:t>
    </dgm:pt>
    <dgm:pt modelId="{019482BB-2202-43D9-B176-1E4ACA1E99BD}" type="parTrans" cxnId="{B7EE9159-B259-4E4F-9E45-D65576D45BB8}">
      <dgm:prSet/>
      <dgm:spPr/>
      <dgm:t>
        <a:bodyPr/>
        <a:lstStyle/>
        <a:p>
          <a:endParaRPr lang="en-US"/>
        </a:p>
      </dgm:t>
    </dgm:pt>
    <dgm:pt modelId="{2300C65A-7D68-4FAD-A664-74764405C18E}" type="sibTrans" cxnId="{B7EE9159-B259-4E4F-9E45-D65576D45BB8}">
      <dgm:prSet/>
      <dgm:spPr/>
      <dgm:t>
        <a:bodyPr/>
        <a:lstStyle/>
        <a:p>
          <a:endParaRPr lang="en-US"/>
        </a:p>
      </dgm:t>
    </dgm:pt>
    <dgm:pt modelId="{98BECC55-1CF6-4906-A047-988516B41CB0}">
      <dgm:prSet/>
      <dgm:spPr/>
      <dgm:t>
        <a:bodyPr/>
        <a:lstStyle/>
        <a:p>
          <a:r>
            <a:rPr lang="en-US"/>
            <a:t>Assessment &amp; Continuous Improvement Process</a:t>
          </a:r>
        </a:p>
      </dgm:t>
    </dgm:pt>
    <dgm:pt modelId="{4D9260CF-E98C-4EEE-B3BF-8127CF3A3F39}" type="parTrans" cxnId="{B4759F2D-C873-4A87-B552-6C56FA4718F0}">
      <dgm:prSet/>
      <dgm:spPr/>
      <dgm:t>
        <a:bodyPr/>
        <a:lstStyle/>
        <a:p>
          <a:endParaRPr lang="en-US"/>
        </a:p>
      </dgm:t>
    </dgm:pt>
    <dgm:pt modelId="{82598F73-FBF3-4E3E-A4ED-A785F395812F}" type="sibTrans" cxnId="{B4759F2D-C873-4A87-B552-6C56FA4718F0}">
      <dgm:prSet/>
      <dgm:spPr/>
      <dgm:t>
        <a:bodyPr/>
        <a:lstStyle/>
        <a:p>
          <a:endParaRPr lang="en-US"/>
        </a:p>
      </dgm:t>
    </dgm:pt>
    <dgm:pt modelId="{12547C4E-9DE2-4FDA-B154-E6E59FBB62CB}">
      <dgm:prSet/>
      <dgm:spPr/>
      <dgm:t>
        <a:bodyPr/>
        <a:lstStyle/>
        <a:p>
          <a:pPr>
            <a:defRPr b="1"/>
          </a:pPr>
          <a:r>
            <a:rPr lang="en-US"/>
            <a:t>Finalize</a:t>
          </a:r>
        </a:p>
      </dgm:t>
    </dgm:pt>
    <dgm:pt modelId="{62E79B9F-A158-4FBE-8C76-60031A0F1B48}" type="parTrans" cxnId="{893B9863-DAB6-46AB-B641-28B4E4785590}">
      <dgm:prSet/>
      <dgm:spPr/>
      <dgm:t>
        <a:bodyPr/>
        <a:lstStyle/>
        <a:p>
          <a:endParaRPr lang="en-US"/>
        </a:p>
      </dgm:t>
    </dgm:pt>
    <dgm:pt modelId="{E3B7CEDA-9A96-44EC-A60E-9D447CDAA8E9}" type="sibTrans" cxnId="{893B9863-DAB6-46AB-B641-28B4E4785590}">
      <dgm:prSet/>
      <dgm:spPr/>
      <dgm:t>
        <a:bodyPr/>
        <a:lstStyle/>
        <a:p>
          <a:endParaRPr lang="en-US"/>
        </a:p>
      </dgm:t>
    </dgm:pt>
    <dgm:pt modelId="{FCE4EE02-1B48-4A19-9A0F-EB36F36D89F2}">
      <dgm:prSet/>
      <dgm:spPr/>
      <dgm:t>
        <a:bodyPr/>
        <a:lstStyle/>
        <a:p>
          <a:r>
            <a:rPr lang="en-US"/>
            <a:t>Timeline. </a:t>
          </a:r>
        </a:p>
      </dgm:t>
    </dgm:pt>
    <dgm:pt modelId="{4E793E4E-1FF0-4004-B068-C084AFA5FD1B}" type="parTrans" cxnId="{C4F0DD23-C259-4AFC-8FA6-93358A5AE40B}">
      <dgm:prSet/>
      <dgm:spPr/>
      <dgm:t>
        <a:bodyPr/>
        <a:lstStyle/>
        <a:p>
          <a:endParaRPr lang="en-US"/>
        </a:p>
      </dgm:t>
    </dgm:pt>
    <dgm:pt modelId="{EC122BC4-2668-4E86-913C-9691CCA72CE5}" type="sibTrans" cxnId="{C4F0DD23-C259-4AFC-8FA6-93358A5AE40B}">
      <dgm:prSet/>
      <dgm:spPr/>
      <dgm:t>
        <a:bodyPr/>
        <a:lstStyle/>
        <a:p>
          <a:endParaRPr lang="en-US"/>
        </a:p>
      </dgm:t>
    </dgm:pt>
    <dgm:pt modelId="{9877A43E-3D01-4A0F-A845-68EFAD04A521}" type="pres">
      <dgm:prSet presAssocID="{5528883F-E0F3-454B-9C31-FA1FD574E41C}" presName="root" presStyleCnt="0">
        <dgm:presLayoutVars>
          <dgm:dir/>
          <dgm:resizeHandles val="exact"/>
        </dgm:presLayoutVars>
      </dgm:prSet>
      <dgm:spPr/>
    </dgm:pt>
    <dgm:pt modelId="{2A862340-2C5E-4FB7-93A4-D487040EADCA}" type="pres">
      <dgm:prSet presAssocID="{08A397CA-F00B-4487-A64A-7D334ED26D8B}" presName="compNode" presStyleCnt="0"/>
      <dgm:spPr/>
    </dgm:pt>
    <dgm:pt modelId="{ACDB91A5-83FC-43D9-B438-9370B0FB0CF4}" type="pres">
      <dgm:prSet presAssocID="{08A397CA-F00B-4487-A64A-7D334ED26D8B}" presName="iconRect" presStyleLbl="node1" presStyleIdx="0" presStyleCnt="5"/>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a:ln>
          <a:noFill/>
        </a:ln>
      </dgm:spPr>
      <dgm:extLst>
        <a:ext uri="{E40237B7-FDA0-4F09-8148-C483321AD2D9}">
          <dgm14:cNvPr xmlns:dgm14="http://schemas.microsoft.com/office/drawing/2010/diagram" id="0" name="" descr="Magnifying glass"/>
        </a:ext>
      </dgm:extLst>
    </dgm:pt>
    <dgm:pt modelId="{F4751410-1BDC-4408-8BFA-A5D4D279F3A0}" type="pres">
      <dgm:prSet presAssocID="{08A397CA-F00B-4487-A64A-7D334ED26D8B}" presName="iconSpace" presStyleCnt="0"/>
      <dgm:spPr/>
    </dgm:pt>
    <dgm:pt modelId="{DE94CCFD-7A23-473F-BC89-78BC195F23A9}" type="pres">
      <dgm:prSet presAssocID="{08A397CA-F00B-4487-A64A-7D334ED26D8B}" presName="parTx" presStyleLbl="revTx" presStyleIdx="0" presStyleCnt="10">
        <dgm:presLayoutVars>
          <dgm:chMax val="0"/>
          <dgm:chPref val="0"/>
        </dgm:presLayoutVars>
      </dgm:prSet>
      <dgm:spPr/>
    </dgm:pt>
    <dgm:pt modelId="{57C57E79-EFD0-4742-9E25-479D6F6588B8}" type="pres">
      <dgm:prSet presAssocID="{08A397CA-F00B-4487-A64A-7D334ED26D8B}" presName="txSpace" presStyleCnt="0"/>
      <dgm:spPr/>
    </dgm:pt>
    <dgm:pt modelId="{9C9EDCE8-D2BF-4ABD-B810-A05500FE6C6B}" type="pres">
      <dgm:prSet presAssocID="{08A397CA-F00B-4487-A64A-7D334ED26D8B}" presName="desTx" presStyleLbl="revTx" presStyleIdx="1" presStyleCnt="10">
        <dgm:presLayoutVars/>
      </dgm:prSet>
      <dgm:spPr/>
    </dgm:pt>
    <dgm:pt modelId="{FCF0EF6A-168F-46CB-849D-0200907C9190}" type="pres">
      <dgm:prSet presAssocID="{978234BA-FB88-457F-BCDC-015F35F6F1F9}" presName="sibTrans" presStyleCnt="0"/>
      <dgm:spPr/>
    </dgm:pt>
    <dgm:pt modelId="{A7AE8C65-E27D-4FC4-BAFD-3B97463E18AA}" type="pres">
      <dgm:prSet presAssocID="{74DA7409-E7A8-436E-BE99-1405EBA76D25}" presName="compNode" presStyleCnt="0"/>
      <dgm:spPr/>
    </dgm:pt>
    <dgm:pt modelId="{9C083037-F71E-4F22-A11F-E4BF53F55608}" type="pres">
      <dgm:prSet presAssocID="{74DA7409-E7A8-436E-BE99-1405EBA76D25}" presName="iconRect" presStyleLbl="node1" presStyleIdx="1" presStyleCnt="5"/>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a:blipFill>
        <a:ln>
          <a:noFill/>
        </a:ln>
      </dgm:spPr>
      <dgm:extLst>
        <a:ext uri="{E40237B7-FDA0-4F09-8148-C483321AD2D9}">
          <dgm14:cNvPr xmlns:dgm14="http://schemas.microsoft.com/office/drawing/2010/diagram" id="0" name="" descr="Users"/>
        </a:ext>
      </dgm:extLst>
    </dgm:pt>
    <dgm:pt modelId="{D8681076-2A2B-4A10-BA6F-3072B8A95E32}" type="pres">
      <dgm:prSet presAssocID="{74DA7409-E7A8-436E-BE99-1405EBA76D25}" presName="iconSpace" presStyleCnt="0"/>
      <dgm:spPr/>
    </dgm:pt>
    <dgm:pt modelId="{8ADEC27E-39B5-4AA3-B7F8-0A3B38F5ED39}" type="pres">
      <dgm:prSet presAssocID="{74DA7409-E7A8-436E-BE99-1405EBA76D25}" presName="parTx" presStyleLbl="revTx" presStyleIdx="2" presStyleCnt="10">
        <dgm:presLayoutVars>
          <dgm:chMax val="0"/>
          <dgm:chPref val="0"/>
        </dgm:presLayoutVars>
      </dgm:prSet>
      <dgm:spPr/>
    </dgm:pt>
    <dgm:pt modelId="{FFB782C6-381A-4B9B-8DD1-3ABB002759CD}" type="pres">
      <dgm:prSet presAssocID="{74DA7409-E7A8-436E-BE99-1405EBA76D25}" presName="txSpace" presStyleCnt="0"/>
      <dgm:spPr/>
    </dgm:pt>
    <dgm:pt modelId="{B49BFE24-1083-4C2A-B326-6E470190820D}" type="pres">
      <dgm:prSet presAssocID="{74DA7409-E7A8-436E-BE99-1405EBA76D25}" presName="desTx" presStyleLbl="revTx" presStyleIdx="3" presStyleCnt="10">
        <dgm:presLayoutVars/>
      </dgm:prSet>
      <dgm:spPr/>
    </dgm:pt>
    <dgm:pt modelId="{049E552C-13BE-4EF8-846F-ED3D50559DE6}" type="pres">
      <dgm:prSet presAssocID="{68A82230-9DA3-4161-8B50-E7823B42037F}" presName="sibTrans" presStyleCnt="0"/>
      <dgm:spPr/>
    </dgm:pt>
    <dgm:pt modelId="{BFDC4CF7-7243-430C-BDEE-6A4B1AE6DD1A}" type="pres">
      <dgm:prSet presAssocID="{DC0F2077-8EC5-4383-8A9C-ED80353E6BE6}" presName="compNode" presStyleCnt="0"/>
      <dgm:spPr/>
    </dgm:pt>
    <dgm:pt modelId="{6E0E6CA3-2FFB-4D13-A02A-100C5755A5A1}" type="pres">
      <dgm:prSet presAssocID="{DC0F2077-8EC5-4383-8A9C-ED80353E6BE6}" presName="iconRect" presStyleLbl="node1" presStyleIdx="2" presStyleCnt="5"/>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a:blipFill>
        <a:ln>
          <a:noFill/>
        </a:ln>
      </dgm:spPr>
      <dgm:extLst>
        <a:ext uri="{E40237B7-FDA0-4F09-8148-C483321AD2D9}">
          <dgm14:cNvPr xmlns:dgm14="http://schemas.microsoft.com/office/drawing/2010/diagram" id="0" name="" descr="Bullseye"/>
        </a:ext>
      </dgm:extLst>
    </dgm:pt>
    <dgm:pt modelId="{5AD6F34A-7AE3-400C-A43B-E448AC44FCB4}" type="pres">
      <dgm:prSet presAssocID="{DC0F2077-8EC5-4383-8A9C-ED80353E6BE6}" presName="iconSpace" presStyleCnt="0"/>
      <dgm:spPr/>
    </dgm:pt>
    <dgm:pt modelId="{90E4921F-93B0-42CB-8086-D26845D05E23}" type="pres">
      <dgm:prSet presAssocID="{DC0F2077-8EC5-4383-8A9C-ED80353E6BE6}" presName="parTx" presStyleLbl="revTx" presStyleIdx="4" presStyleCnt="10">
        <dgm:presLayoutVars>
          <dgm:chMax val="0"/>
          <dgm:chPref val="0"/>
        </dgm:presLayoutVars>
      </dgm:prSet>
      <dgm:spPr/>
    </dgm:pt>
    <dgm:pt modelId="{C965795B-0A74-47E7-A73A-DD3A302D9E01}" type="pres">
      <dgm:prSet presAssocID="{DC0F2077-8EC5-4383-8A9C-ED80353E6BE6}" presName="txSpace" presStyleCnt="0"/>
      <dgm:spPr/>
    </dgm:pt>
    <dgm:pt modelId="{23623CBE-D871-4A11-B0C1-E93FA70D6E8B}" type="pres">
      <dgm:prSet presAssocID="{DC0F2077-8EC5-4383-8A9C-ED80353E6BE6}" presName="desTx" presStyleLbl="revTx" presStyleIdx="5" presStyleCnt="10">
        <dgm:presLayoutVars/>
      </dgm:prSet>
      <dgm:spPr/>
    </dgm:pt>
    <dgm:pt modelId="{B72FED60-C896-4890-AB2A-AF591DB746C5}" type="pres">
      <dgm:prSet presAssocID="{D19C8712-55A3-445F-8789-76906996B869}" presName="sibTrans" presStyleCnt="0"/>
      <dgm:spPr/>
    </dgm:pt>
    <dgm:pt modelId="{A007A75E-2D3D-44A0-8113-2CC238C84A90}" type="pres">
      <dgm:prSet presAssocID="{85B2C159-7846-4719-841E-54BF4AE460D4}" presName="compNode" presStyleCnt="0"/>
      <dgm:spPr/>
    </dgm:pt>
    <dgm:pt modelId="{E3AA3B67-97E5-42AB-817E-CFC61F041C17}" type="pres">
      <dgm:prSet presAssocID="{85B2C159-7846-4719-841E-54BF4AE460D4}" presName="iconRect" presStyleLbl="node1" presStyleIdx="3" presStyleCnt="5"/>
      <dgm:spPr>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a:blipFill>
        <a:ln>
          <a:noFill/>
        </a:ln>
      </dgm:spPr>
      <dgm:extLst>
        <a:ext uri="{E40237B7-FDA0-4F09-8148-C483321AD2D9}">
          <dgm14:cNvPr xmlns:dgm14="http://schemas.microsoft.com/office/drawing/2010/diagram" id="0" name="" descr="Head with Gears"/>
        </a:ext>
      </dgm:extLst>
    </dgm:pt>
    <dgm:pt modelId="{3EA09988-9619-4363-B6DC-F044EBF4BFAB}" type="pres">
      <dgm:prSet presAssocID="{85B2C159-7846-4719-841E-54BF4AE460D4}" presName="iconSpace" presStyleCnt="0"/>
      <dgm:spPr/>
    </dgm:pt>
    <dgm:pt modelId="{7E79ADA4-DB09-4600-997F-9A77760549C6}" type="pres">
      <dgm:prSet presAssocID="{85B2C159-7846-4719-841E-54BF4AE460D4}" presName="parTx" presStyleLbl="revTx" presStyleIdx="6" presStyleCnt="10">
        <dgm:presLayoutVars>
          <dgm:chMax val="0"/>
          <dgm:chPref val="0"/>
        </dgm:presLayoutVars>
      </dgm:prSet>
      <dgm:spPr/>
    </dgm:pt>
    <dgm:pt modelId="{74A83442-4923-4BBC-BE94-C87B4441D2DF}" type="pres">
      <dgm:prSet presAssocID="{85B2C159-7846-4719-841E-54BF4AE460D4}" presName="txSpace" presStyleCnt="0"/>
      <dgm:spPr/>
    </dgm:pt>
    <dgm:pt modelId="{626489F0-7382-4D86-937B-B87767DA8B84}" type="pres">
      <dgm:prSet presAssocID="{85B2C159-7846-4719-841E-54BF4AE460D4}" presName="desTx" presStyleLbl="revTx" presStyleIdx="7" presStyleCnt="10">
        <dgm:presLayoutVars/>
      </dgm:prSet>
      <dgm:spPr/>
    </dgm:pt>
    <dgm:pt modelId="{72A07478-2519-4E9D-BDA9-CBC879BECBBE}" type="pres">
      <dgm:prSet presAssocID="{2300C65A-7D68-4FAD-A664-74764405C18E}" presName="sibTrans" presStyleCnt="0"/>
      <dgm:spPr/>
    </dgm:pt>
    <dgm:pt modelId="{314A22DD-5349-44EF-ABC2-C95DB50BE965}" type="pres">
      <dgm:prSet presAssocID="{12547C4E-9DE2-4FDA-B154-E6E59FBB62CB}" presName="compNode" presStyleCnt="0"/>
      <dgm:spPr/>
    </dgm:pt>
    <dgm:pt modelId="{BE88FD2E-97C1-4A47-ABFA-C6802951E5D3}" type="pres">
      <dgm:prSet presAssocID="{12547C4E-9DE2-4FDA-B154-E6E59FBB62CB}" presName="iconRect" presStyleLbl="node1" presStyleIdx="4" presStyleCnt="5"/>
      <dgm:spPr>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a:blipFill>
        <a:ln>
          <a:noFill/>
        </a:ln>
      </dgm:spPr>
      <dgm:extLst>
        <a:ext uri="{E40237B7-FDA0-4F09-8148-C483321AD2D9}">
          <dgm14:cNvPr xmlns:dgm14="http://schemas.microsoft.com/office/drawing/2010/diagram" id="0" name="" descr="Checkmark"/>
        </a:ext>
      </dgm:extLst>
    </dgm:pt>
    <dgm:pt modelId="{4376DDF1-5889-4081-9439-BA6E85BE5473}" type="pres">
      <dgm:prSet presAssocID="{12547C4E-9DE2-4FDA-B154-E6E59FBB62CB}" presName="iconSpace" presStyleCnt="0"/>
      <dgm:spPr/>
    </dgm:pt>
    <dgm:pt modelId="{06E0F9C2-2AFF-4CE3-9FE8-2196E679B8FF}" type="pres">
      <dgm:prSet presAssocID="{12547C4E-9DE2-4FDA-B154-E6E59FBB62CB}" presName="parTx" presStyleLbl="revTx" presStyleIdx="8" presStyleCnt="10">
        <dgm:presLayoutVars>
          <dgm:chMax val="0"/>
          <dgm:chPref val="0"/>
        </dgm:presLayoutVars>
      </dgm:prSet>
      <dgm:spPr/>
    </dgm:pt>
    <dgm:pt modelId="{36C543C8-979F-470F-B888-A096226FAF51}" type="pres">
      <dgm:prSet presAssocID="{12547C4E-9DE2-4FDA-B154-E6E59FBB62CB}" presName="txSpace" presStyleCnt="0"/>
      <dgm:spPr/>
    </dgm:pt>
    <dgm:pt modelId="{5BD47C0E-6A67-4FD4-92B6-9BAED9E00D37}" type="pres">
      <dgm:prSet presAssocID="{12547C4E-9DE2-4FDA-B154-E6E59FBB62CB}" presName="desTx" presStyleLbl="revTx" presStyleIdx="9" presStyleCnt="10">
        <dgm:presLayoutVars/>
      </dgm:prSet>
      <dgm:spPr/>
    </dgm:pt>
  </dgm:ptLst>
  <dgm:cxnLst>
    <dgm:cxn modelId="{9E9A5912-D919-7340-9C5C-C485E3E7B217}" type="presOf" srcId="{08A397CA-F00B-4487-A64A-7D334ED26D8B}" destId="{DE94CCFD-7A23-473F-BC89-78BC195F23A9}" srcOrd="0" destOrd="0" presId="urn:microsoft.com/office/officeart/2018/5/layout/CenteredIconLabelDescriptionList"/>
    <dgm:cxn modelId="{C4F0DD23-C259-4AFC-8FA6-93358A5AE40B}" srcId="{12547C4E-9DE2-4FDA-B154-E6E59FBB62CB}" destId="{FCE4EE02-1B48-4A19-9A0F-EB36F36D89F2}" srcOrd="0" destOrd="0" parTransId="{4E793E4E-1FF0-4004-B068-C084AFA5FD1B}" sibTransId="{EC122BC4-2668-4E86-913C-9691CCA72CE5}"/>
    <dgm:cxn modelId="{74605E27-20E7-4C1F-9D05-425B6EF2AC79}" srcId="{08A397CA-F00B-4487-A64A-7D334ED26D8B}" destId="{921516A7-1477-400C-97E4-D282B5869DA1}" srcOrd="0" destOrd="0" parTransId="{2EC296BD-87C5-4181-A9E0-89C7BC849562}" sibTransId="{C23ABFF3-89E9-4698-A558-0E44D6FFCDC8}"/>
    <dgm:cxn modelId="{B4759F2D-C873-4A87-B552-6C56FA4718F0}" srcId="{85B2C159-7846-4719-841E-54BF4AE460D4}" destId="{98BECC55-1CF6-4906-A047-988516B41CB0}" srcOrd="0" destOrd="0" parTransId="{4D9260CF-E98C-4EEE-B3BF-8127CF3A3F39}" sibTransId="{82598F73-FBF3-4E3E-A4ED-A785F395812F}"/>
    <dgm:cxn modelId="{B7EE9159-B259-4E4F-9E45-D65576D45BB8}" srcId="{5528883F-E0F3-454B-9C31-FA1FD574E41C}" destId="{85B2C159-7846-4719-841E-54BF4AE460D4}" srcOrd="3" destOrd="0" parTransId="{019482BB-2202-43D9-B176-1E4ACA1E99BD}" sibTransId="{2300C65A-7D68-4FAD-A664-74764405C18E}"/>
    <dgm:cxn modelId="{83B0DE60-EC2E-D64D-A2E4-E633F54E09F5}" type="presOf" srcId="{5528883F-E0F3-454B-9C31-FA1FD574E41C}" destId="{9877A43E-3D01-4A0F-A845-68EFAD04A521}" srcOrd="0" destOrd="0" presId="urn:microsoft.com/office/officeart/2018/5/layout/CenteredIconLabelDescriptionList"/>
    <dgm:cxn modelId="{893B9863-DAB6-46AB-B641-28B4E4785590}" srcId="{5528883F-E0F3-454B-9C31-FA1FD574E41C}" destId="{12547C4E-9DE2-4FDA-B154-E6E59FBB62CB}" srcOrd="4" destOrd="0" parTransId="{62E79B9F-A158-4FBE-8C76-60031A0F1B48}" sibTransId="{E3B7CEDA-9A96-44EC-A60E-9D447CDAA8E9}"/>
    <dgm:cxn modelId="{E272F97F-91C3-0946-8045-09EE11E1818B}" type="presOf" srcId="{98BECC55-1CF6-4906-A047-988516B41CB0}" destId="{626489F0-7382-4D86-937B-B87767DA8B84}" srcOrd="0" destOrd="0" presId="urn:microsoft.com/office/officeart/2018/5/layout/CenteredIconLabelDescriptionList"/>
    <dgm:cxn modelId="{AC0F8A8D-66D4-4AAA-ABF4-2081DCC04913}" srcId="{5528883F-E0F3-454B-9C31-FA1FD574E41C}" destId="{74DA7409-E7A8-436E-BE99-1405EBA76D25}" srcOrd="1" destOrd="0" parTransId="{5D4B9005-B4FD-4454-8A7B-54A69A5BBC89}" sibTransId="{68A82230-9DA3-4161-8B50-E7823B42037F}"/>
    <dgm:cxn modelId="{82E3648E-1836-4BAE-8CFB-9F8F78007FE9}" srcId="{5528883F-E0F3-454B-9C31-FA1FD574E41C}" destId="{DC0F2077-8EC5-4383-8A9C-ED80353E6BE6}" srcOrd="2" destOrd="0" parTransId="{9EE96AAB-DDA9-4030-82DF-72250BF06BEB}" sibTransId="{D19C8712-55A3-445F-8789-76906996B869}"/>
    <dgm:cxn modelId="{FAE781A1-243C-A546-A480-3D96351BEEF2}" type="presOf" srcId="{FCE4EE02-1B48-4A19-9A0F-EB36F36D89F2}" destId="{5BD47C0E-6A67-4FD4-92B6-9BAED9E00D37}" srcOrd="0" destOrd="0" presId="urn:microsoft.com/office/officeart/2018/5/layout/CenteredIconLabelDescriptionList"/>
    <dgm:cxn modelId="{F30F02AF-1FA3-4848-AE2B-05510BEE521F}" srcId="{5528883F-E0F3-454B-9C31-FA1FD574E41C}" destId="{08A397CA-F00B-4487-A64A-7D334ED26D8B}" srcOrd="0" destOrd="0" parTransId="{832EF55A-8AC6-4FF8-A0F8-04DD74C8DE94}" sibTransId="{978234BA-FB88-457F-BCDC-015F35F6F1F9}"/>
    <dgm:cxn modelId="{91ABF0B3-FBDB-1343-A1FA-890F6A958308}" type="presOf" srcId="{DC0F2077-8EC5-4383-8A9C-ED80353E6BE6}" destId="{90E4921F-93B0-42CB-8086-D26845D05E23}" srcOrd="0" destOrd="0" presId="urn:microsoft.com/office/officeart/2018/5/layout/CenteredIconLabelDescriptionList"/>
    <dgm:cxn modelId="{DB0374B8-B246-BB41-9216-98DC36C75A58}" type="presOf" srcId="{51DB5E58-3FD7-4B59-B81D-DCF2E37B8345}" destId="{B49BFE24-1083-4C2A-B326-6E470190820D}" srcOrd="0" destOrd="0" presId="urn:microsoft.com/office/officeart/2018/5/layout/CenteredIconLabelDescriptionList"/>
    <dgm:cxn modelId="{9F45F3C1-CAF3-8D40-AC14-83AC166270FE}" type="presOf" srcId="{85B2C159-7846-4719-841E-54BF4AE460D4}" destId="{7E79ADA4-DB09-4600-997F-9A77760549C6}" srcOrd="0" destOrd="0" presId="urn:microsoft.com/office/officeart/2018/5/layout/CenteredIconLabelDescriptionList"/>
    <dgm:cxn modelId="{C91517CA-870C-C146-A8E7-A3D59AA1FEF1}" type="presOf" srcId="{921516A7-1477-400C-97E4-D282B5869DA1}" destId="{9C9EDCE8-D2BF-4ABD-B810-A05500FE6C6B}" srcOrd="0" destOrd="0" presId="urn:microsoft.com/office/officeart/2018/5/layout/CenteredIconLabelDescriptionList"/>
    <dgm:cxn modelId="{C56005D0-F19B-41A5-AD73-FA9493CECA1B}" srcId="{DC0F2077-8EC5-4383-8A9C-ED80353E6BE6}" destId="{657392CB-840F-4BC8-A943-3D4C2A1A5D10}" srcOrd="0" destOrd="0" parTransId="{4EE82988-2718-4061-A8FF-274A736FE2EA}" sibTransId="{7966D797-769C-4DAE-9D55-FA04144EEB3E}"/>
    <dgm:cxn modelId="{83656ED3-5137-B24A-9664-6D3E58F9A7EA}" type="presOf" srcId="{12547C4E-9DE2-4FDA-B154-E6E59FBB62CB}" destId="{06E0F9C2-2AFF-4CE3-9FE8-2196E679B8FF}" srcOrd="0" destOrd="0" presId="urn:microsoft.com/office/officeart/2018/5/layout/CenteredIconLabelDescriptionList"/>
    <dgm:cxn modelId="{98513ED4-7E59-784B-895A-704AB39ADA4F}" type="presOf" srcId="{74DA7409-E7A8-436E-BE99-1405EBA76D25}" destId="{8ADEC27E-39B5-4AA3-B7F8-0A3B38F5ED39}" srcOrd="0" destOrd="0" presId="urn:microsoft.com/office/officeart/2018/5/layout/CenteredIconLabelDescriptionList"/>
    <dgm:cxn modelId="{BCB1BAF7-CC7A-7346-9C71-8B3D106D0CCC}" type="presOf" srcId="{657392CB-840F-4BC8-A943-3D4C2A1A5D10}" destId="{23623CBE-D871-4A11-B0C1-E93FA70D6E8B}" srcOrd="0" destOrd="0" presId="urn:microsoft.com/office/officeart/2018/5/layout/CenteredIconLabelDescriptionList"/>
    <dgm:cxn modelId="{099493F9-9BD6-4C73-A6F8-305F185EE59E}" srcId="{74DA7409-E7A8-436E-BE99-1405EBA76D25}" destId="{51DB5E58-3FD7-4B59-B81D-DCF2E37B8345}" srcOrd="0" destOrd="0" parTransId="{49443EAC-0500-455B-A715-A9BE9000C880}" sibTransId="{842CCE72-C560-45D1-AEB7-73FACC7162EF}"/>
    <dgm:cxn modelId="{504E6E10-2627-7645-A752-293F8E526F93}" type="presParOf" srcId="{9877A43E-3D01-4A0F-A845-68EFAD04A521}" destId="{2A862340-2C5E-4FB7-93A4-D487040EADCA}" srcOrd="0" destOrd="0" presId="urn:microsoft.com/office/officeart/2018/5/layout/CenteredIconLabelDescriptionList"/>
    <dgm:cxn modelId="{B2999FAA-C149-714E-A028-F8DA38DDEE38}" type="presParOf" srcId="{2A862340-2C5E-4FB7-93A4-D487040EADCA}" destId="{ACDB91A5-83FC-43D9-B438-9370B0FB0CF4}" srcOrd="0" destOrd="0" presId="urn:microsoft.com/office/officeart/2018/5/layout/CenteredIconLabelDescriptionList"/>
    <dgm:cxn modelId="{2979F7FC-014A-3647-AC9B-FFEA8BDBE3BE}" type="presParOf" srcId="{2A862340-2C5E-4FB7-93A4-D487040EADCA}" destId="{F4751410-1BDC-4408-8BFA-A5D4D279F3A0}" srcOrd="1" destOrd="0" presId="urn:microsoft.com/office/officeart/2018/5/layout/CenteredIconLabelDescriptionList"/>
    <dgm:cxn modelId="{714C563C-2178-1B4D-9065-459FD299F095}" type="presParOf" srcId="{2A862340-2C5E-4FB7-93A4-D487040EADCA}" destId="{DE94CCFD-7A23-473F-BC89-78BC195F23A9}" srcOrd="2" destOrd="0" presId="urn:microsoft.com/office/officeart/2018/5/layout/CenteredIconLabelDescriptionList"/>
    <dgm:cxn modelId="{D55AF0A0-8CA0-E847-AEE6-87F6134CDAC6}" type="presParOf" srcId="{2A862340-2C5E-4FB7-93A4-D487040EADCA}" destId="{57C57E79-EFD0-4742-9E25-479D6F6588B8}" srcOrd="3" destOrd="0" presId="urn:microsoft.com/office/officeart/2018/5/layout/CenteredIconLabelDescriptionList"/>
    <dgm:cxn modelId="{05AEECDB-71A9-3242-A6F2-1F8495267F91}" type="presParOf" srcId="{2A862340-2C5E-4FB7-93A4-D487040EADCA}" destId="{9C9EDCE8-D2BF-4ABD-B810-A05500FE6C6B}" srcOrd="4" destOrd="0" presId="urn:microsoft.com/office/officeart/2018/5/layout/CenteredIconLabelDescriptionList"/>
    <dgm:cxn modelId="{4D277D1E-2430-6743-945D-F631C9975CB5}" type="presParOf" srcId="{9877A43E-3D01-4A0F-A845-68EFAD04A521}" destId="{FCF0EF6A-168F-46CB-849D-0200907C9190}" srcOrd="1" destOrd="0" presId="urn:microsoft.com/office/officeart/2018/5/layout/CenteredIconLabelDescriptionList"/>
    <dgm:cxn modelId="{CE6E38AD-24A0-D146-9D6C-1FF121289B32}" type="presParOf" srcId="{9877A43E-3D01-4A0F-A845-68EFAD04A521}" destId="{A7AE8C65-E27D-4FC4-BAFD-3B97463E18AA}" srcOrd="2" destOrd="0" presId="urn:microsoft.com/office/officeart/2018/5/layout/CenteredIconLabelDescriptionList"/>
    <dgm:cxn modelId="{C79CC542-0825-D744-B10F-BC062FCA50DD}" type="presParOf" srcId="{A7AE8C65-E27D-4FC4-BAFD-3B97463E18AA}" destId="{9C083037-F71E-4F22-A11F-E4BF53F55608}" srcOrd="0" destOrd="0" presId="urn:microsoft.com/office/officeart/2018/5/layout/CenteredIconLabelDescriptionList"/>
    <dgm:cxn modelId="{0411725F-6E2E-634A-8EC3-A6D630C1DB80}" type="presParOf" srcId="{A7AE8C65-E27D-4FC4-BAFD-3B97463E18AA}" destId="{D8681076-2A2B-4A10-BA6F-3072B8A95E32}" srcOrd="1" destOrd="0" presId="urn:microsoft.com/office/officeart/2018/5/layout/CenteredIconLabelDescriptionList"/>
    <dgm:cxn modelId="{33F22AA6-9300-5F4B-B848-F9746226E54D}" type="presParOf" srcId="{A7AE8C65-E27D-4FC4-BAFD-3B97463E18AA}" destId="{8ADEC27E-39B5-4AA3-B7F8-0A3B38F5ED39}" srcOrd="2" destOrd="0" presId="urn:microsoft.com/office/officeart/2018/5/layout/CenteredIconLabelDescriptionList"/>
    <dgm:cxn modelId="{170BF666-0D1E-FD40-932E-5D1A9965F4FA}" type="presParOf" srcId="{A7AE8C65-E27D-4FC4-BAFD-3B97463E18AA}" destId="{FFB782C6-381A-4B9B-8DD1-3ABB002759CD}" srcOrd="3" destOrd="0" presId="urn:microsoft.com/office/officeart/2018/5/layout/CenteredIconLabelDescriptionList"/>
    <dgm:cxn modelId="{08D459FF-8C91-9644-847D-85653A18D124}" type="presParOf" srcId="{A7AE8C65-E27D-4FC4-BAFD-3B97463E18AA}" destId="{B49BFE24-1083-4C2A-B326-6E470190820D}" srcOrd="4" destOrd="0" presId="urn:microsoft.com/office/officeart/2018/5/layout/CenteredIconLabelDescriptionList"/>
    <dgm:cxn modelId="{0FAFACAA-3724-9745-BF35-9D28DA9DAF46}" type="presParOf" srcId="{9877A43E-3D01-4A0F-A845-68EFAD04A521}" destId="{049E552C-13BE-4EF8-846F-ED3D50559DE6}" srcOrd="3" destOrd="0" presId="urn:microsoft.com/office/officeart/2018/5/layout/CenteredIconLabelDescriptionList"/>
    <dgm:cxn modelId="{89151871-B5C1-E046-97D3-8B872DCCBEE7}" type="presParOf" srcId="{9877A43E-3D01-4A0F-A845-68EFAD04A521}" destId="{BFDC4CF7-7243-430C-BDEE-6A4B1AE6DD1A}" srcOrd="4" destOrd="0" presId="urn:microsoft.com/office/officeart/2018/5/layout/CenteredIconLabelDescriptionList"/>
    <dgm:cxn modelId="{CA5C76FC-77CD-7546-962A-BF28041C3EDE}" type="presParOf" srcId="{BFDC4CF7-7243-430C-BDEE-6A4B1AE6DD1A}" destId="{6E0E6CA3-2FFB-4D13-A02A-100C5755A5A1}" srcOrd="0" destOrd="0" presId="urn:microsoft.com/office/officeart/2018/5/layout/CenteredIconLabelDescriptionList"/>
    <dgm:cxn modelId="{4182B4EE-8A24-0244-962E-254E2B65FADB}" type="presParOf" srcId="{BFDC4CF7-7243-430C-BDEE-6A4B1AE6DD1A}" destId="{5AD6F34A-7AE3-400C-A43B-E448AC44FCB4}" srcOrd="1" destOrd="0" presId="urn:microsoft.com/office/officeart/2018/5/layout/CenteredIconLabelDescriptionList"/>
    <dgm:cxn modelId="{F40E19AA-676F-0C48-831C-BE4E64F4DB5A}" type="presParOf" srcId="{BFDC4CF7-7243-430C-BDEE-6A4B1AE6DD1A}" destId="{90E4921F-93B0-42CB-8086-D26845D05E23}" srcOrd="2" destOrd="0" presId="urn:microsoft.com/office/officeart/2018/5/layout/CenteredIconLabelDescriptionList"/>
    <dgm:cxn modelId="{CCD1FDB6-6865-6944-A077-B2F243E225AA}" type="presParOf" srcId="{BFDC4CF7-7243-430C-BDEE-6A4B1AE6DD1A}" destId="{C965795B-0A74-47E7-A73A-DD3A302D9E01}" srcOrd="3" destOrd="0" presId="urn:microsoft.com/office/officeart/2018/5/layout/CenteredIconLabelDescriptionList"/>
    <dgm:cxn modelId="{364CE5AF-84EC-7040-881D-FAEAEBB80B3F}" type="presParOf" srcId="{BFDC4CF7-7243-430C-BDEE-6A4B1AE6DD1A}" destId="{23623CBE-D871-4A11-B0C1-E93FA70D6E8B}" srcOrd="4" destOrd="0" presId="urn:microsoft.com/office/officeart/2018/5/layout/CenteredIconLabelDescriptionList"/>
    <dgm:cxn modelId="{2EBA8F1F-2AF0-E440-9F3B-0301390F2F85}" type="presParOf" srcId="{9877A43E-3D01-4A0F-A845-68EFAD04A521}" destId="{B72FED60-C896-4890-AB2A-AF591DB746C5}" srcOrd="5" destOrd="0" presId="urn:microsoft.com/office/officeart/2018/5/layout/CenteredIconLabelDescriptionList"/>
    <dgm:cxn modelId="{6E25B3C0-977C-FE48-A25D-4F65C2CF8FE4}" type="presParOf" srcId="{9877A43E-3D01-4A0F-A845-68EFAD04A521}" destId="{A007A75E-2D3D-44A0-8113-2CC238C84A90}" srcOrd="6" destOrd="0" presId="urn:microsoft.com/office/officeart/2018/5/layout/CenteredIconLabelDescriptionList"/>
    <dgm:cxn modelId="{83C2242C-1BE3-2244-8611-C175093C8585}" type="presParOf" srcId="{A007A75E-2D3D-44A0-8113-2CC238C84A90}" destId="{E3AA3B67-97E5-42AB-817E-CFC61F041C17}" srcOrd="0" destOrd="0" presId="urn:microsoft.com/office/officeart/2018/5/layout/CenteredIconLabelDescriptionList"/>
    <dgm:cxn modelId="{75B07B34-A7F4-9B47-9E1C-3B7E4F44EEDA}" type="presParOf" srcId="{A007A75E-2D3D-44A0-8113-2CC238C84A90}" destId="{3EA09988-9619-4363-B6DC-F044EBF4BFAB}" srcOrd="1" destOrd="0" presId="urn:microsoft.com/office/officeart/2018/5/layout/CenteredIconLabelDescriptionList"/>
    <dgm:cxn modelId="{84CDD70E-09C6-AE4C-8F30-B43DF627F578}" type="presParOf" srcId="{A007A75E-2D3D-44A0-8113-2CC238C84A90}" destId="{7E79ADA4-DB09-4600-997F-9A77760549C6}" srcOrd="2" destOrd="0" presId="urn:microsoft.com/office/officeart/2018/5/layout/CenteredIconLabelDescriptionList"/>
    <dgm:cxn modelId="{1127196D-95FC-804D-9BDE-A29D52E80CC4}" type="presParOf" srcId="{A007A75E-2D3D-44A0-8113-2CC238C84A90}" destId="{74A83442-4923-4BBC-BE94-C87B4441D2DF}" srcOrd="3" destOrd="0" presId="urn:microsoft.com/office/officeart/2018/5/layout/CenteredIconLabelDescriptionList"/>
    <dgm:cxn modelId="{C2D43808-B0D6-1547-B412-12819463C50B}" type="presParOf" srcId="{A007A75E-2D3D-44A0-8113-2CC238C84A90}" destId="{626489F0-7382-4D86-937B-B87767DA8B84}" srcOrd="4" destOrd="0" presId="urn:microsoft.com/office/officeart/2018/5/layout/CenteredIconLabelDescriptionList"/>
    <dgm:cxn modelId="{2D57BE30-5065-9244-A348-1B51A139711F}" type="presParOf" srcId="{9877A43E-3D01-4A0F-A845-68EFAD04A521}" destId="{72A07478-2519-4E9D-BDA9-CBC879BECBBE}" srcOrd="7" destOrd="0" presId="urn:microsoft.com/office/officeart/2018/5/layout/CenteredIconLabelDescriptionList"/>
    <dgm:cxn modelId="{37976837-DFF9-8E45-BA1B-E713B4082905}" type="presParOf" srcId="{9877A43E-3D01-4A0F-A845-68EFAD04A521}" destId="{314A22DD-5349-44EF-ABC2-C95DB50BE965}" srcOrd="8" destOrd="0" presId="urn:microsoft.com/office/officeart/2018/5/layout/CenteredIconLabelDescriptionList"/>
    <dgm:cxn modelId="{9FDEA58F-BC13-B944-ACA9-C4121BBD8F66}" type="presParOf" srcId="{314A22DD-5349-44EF-ABC2-C95DB50BE965}" destId="{BE88FD2E-97C1-4A47-ABFA-C6802951E5D3}" srcOrd="0" destOrd="0" presId="urn:microsoft.com/office/officeart/2018/5/layout/CenteredIconLabelDescriptionList"/>
    <dgm:cxn modelId="{C21D9DD2-66B4-064A-9E8E-F03E29CC90CC}" type="presParOf" srcId="{314A22DD-5349-44EF-ABC2-C95DB50BE965}" destId="{4376DDF1-5889-4081-9439-BA6E85BE5473}" srcOrd="1" destOrd="0" presId="urn:microsoft.com/office/officeart/2018/5/layout/CenteredIconLabelDescriptionList"/>
    <dgm:cxn modelId="{1996C1AE-0280-CA48-B4F0-A708D4BDAFB5}" type="presParOf" srcId="{314A22DD-5349-44EF-ABC2-C95DB50BE965}" destId="{06E0F9C2-2AFF-4CE3-9FE8-2196E679B8FF}" srcOrd="2" destOrd="0" presId="urn:microsoft.com/office/officeart/2018/5/layout/CenteredIconLabelDescriptionList"/>
    <dgm:cxn modelId="{A0F294D9-D1AF-514D-8090-F6C730336807}" type="presParOf" srcId="{314A22DD-5349-44EF-ABC2-C95DB50BE965}" destId="{36C543C8-979F-470F-B888-A096226FAF51}" srcOrd="3" destOrd="0" presId="urn:microsoft.com/office/officeart/2018/5/layout/CenteredIconLabelDescriptionList"/>
    <dgm:cxn modelId="{4EFCC357-455B-304A-99BB-4F2196F9EB0A}" type="presParOf" srcId="{314A22DD-5349-44EF-ABC2-C95DB50BE965}" destId="{5BD47C0E-6A67-4FD4-92B6-9BAED9E00D37}" srcOrd="4" destOrd="0" presId="urn:microsoft.com/office/officeart/2018/5/layout/CenteredIconLabelDescriptionLis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3FF7533-42C1-49A2-A3BC-DCBB9893ADEE}" type="doc">
      <dgm:prSet loTypeId="urn:microsoft.com/office/officeart/2005/8/layout/default" loCatId="list" qsTypeId="urn:microsoft.com/office/officeart/2005/8/quickstyle/simple1" qsCatId="simple" csTypeId="urn:microsoft.com/office/officeart/2005/8/colors/colorful3" csCatId="colorful" phldr="1"/>
      <dgm:spPr/>
      <dgm:t>
        <a:bodyPr/>
        <a:lstStyle/>
        <a:p>
          <a:endParaRPr lang="en-US"/>
        </a:p>
      </dgm:t>
    </dgm:pt>
    <dgm:pt modelId="{8BA2965B-26AA-47F7-B11F-1B565556E795}">
      <dgm:prSet/>
      <dgm:spPr/>
      <dgm:t>
        <a:bodyPr/>
        <a:lstStyle/>
        <a:p>
          <a:r>
            <a:rPr lang="en-US" dirty="0"/>
            <a:t>Communicating Respect</a:t>
          </a:r>
        </a:p>
      </dgm:t>
    </dgm:pt>
    <dgm:pt modelId="{3C82CB42-3754-4684-B2AB-C52D7E3D2159}" type="parTrans" cxnId="{025369F0-E348-4D63-8719-64ECB443A084}">
      <dgm:prSet/>
      <dgm:spPr/>
      <dgm:t>
        <a:bodyPr/>
        <a:lstStyle/>
        <a:p>
          <a:endParaRPr lang="en-US"/>
        </a:p>
      </dgm:t>
    </dgm:pt>
    <dgm:pt modelId="{93DD11F4-B39C-414B-B686-42F08C789A38}" type="sibTrans" cxnId="{025369F0-E348-4D63-8719-64ECB443A084}">
      <dgm:prSet/>
      <dgm:spPr/>
      <dgm:t>
        <a:bodyPr/>
        <a:lstStyle/>
        <a:p>
          <a:endParaRPr lang="en-US"/>
        </a:p>
      </dgm:t>
    </dgm:pt>
    <dgm:pt modelId="{7FCFD849-E6D3-4F4B-90BF-30F55E7DAD18}">
      <dgm:prSet/>
      <dgm:spPr/>
      <dgm:t>
        <a:bodyPr/>
        <a:lstStyle/>
        <a:p>
          <a:r>
            <a:rPr lang="en-US"/>
            <a:t>Promoting Flexibility </a:t>
          </a:r>
          <a:r>
            <a:rPr lang="en-US" dirty="0"/>
            <a:t>and Innovation</a:t>
          </a:r>
        </a:p>
      </dgm:t>
    </dgm:pt>
    <dgm:pt modelId="{398FDB66-7414-4C3C-8FA9-B2A24E343FF4}" type="parTrans" cxnId="{ACFE9FD2-6E10-4591-8B87-4D7C27DA0E14}">
      <dgm:prSet/>
      <dgm:spPr/>
      <dgm:t>
        <a:bodyPr/>
        <a:lstStyle/>
        <a:p>
          <a:endParaRPr lang="en-US"/>
        </a:p>
      </dgm:t>
    </dgm:pt>
    <dgm:pt modelId="{40445B00-3F79-4AA4-816D-B7CBAC810881}" type="sibTrans" cxnId="{ACFE9FD2-6E10-4591-8B87-4D7C27DA0E14}">
      <dgm:prSet/>
      <dgm:spPr/>
      <dgm:t>
        <a:bodyPr/>
        <a:lstStyle/>
        <a:p>
          <a:endParaRPr lang="en-US"/>
        </a:p>
      </dgm:t>
    </dgm:pt>
    <dgm:pt modelId="{D7D7DE75-9D80-4515-9791-CBA050E07975}">
      <dgm:prSet/>
      <dgm:spPr/>
      <dgm:t>
        <a:bodyPr/>
        <a:lstStyle/>
        <a:p>
          <a:r>
            <a:rPr lang="en-US" dirty="0"/>
            <a:t>Accountability </a:t>
          </a:r>
        </a:p>
      </dgm:t>
    </dgm:pt>
    <dgm:pt modelId="{6C1673D1-117D-4CC2-A1D1-80B9863DE455}" type="parTrans" cxnId="{95A0AE47-D6F8-4397-B841-BA5D919BA22C}">
      <dgm:prSet/>
      <dgm:spPr/>
      <dgm:t>
        <a:bodyPr/>
        <a:lstStyle/>
        <a:p>
          <a:endParaRPr lang="en-US"/>
        </a:p>
      </dgm:t>
    </dgm:pt>
    <dgm:pt modelId="{1F25B20B-61F9-45EB-9CA3-A871732AB6A6}" type="sibTrans" cxnId="{95A0AE47-D6F8-4397-B841-BA5D919BA22C}">
      <dgm:prSet/>
      <dgm:spPr/>
      <dgm:t>
        <a:bodyPr/>
        <a:lstStyle/>
        <a:p>
          <a:endParaRPr lang="en-US"/>
        </a:p>
      </dgm:t>
    </dgm:pt>
    <dgm:pt modelId="{7CDB6750-AD7A-48ED-9A6B-6132146B36E5}">
      <dgm:prSet/>
      <dgm:spPr/>
      <dgm:t>
        <a:bodyPr/>
        <a:lstStyle/>
        <a:p>
          <a:r>
            <a:rPr lang="en-US" dirty="0"/>
            <a:t>Work/Life Balance</a:t>
          </a:r>
        </a:p>
      </dgm:t>
    </dgm:pt>
    <dgm:pt modelId="{1C0EB414-8109-4C40-ADC1-552F776389E6}" type="parTrans" cxnId="{86DDF8B9-D0E0-4A86-8A0B-CB40863EC598}">
      <dgm:prSet/>
      <dgm:spPr/>
      <dgm:t>
        <a:bodyPr/>
        <a:lstStyle/>
        <a:p>
          <a:endParaRPr lang="en-US"/>
        </a:p>
      </dgm:t>
    </dgm:pt>
    <dgm:pt modelId="{28E6CBB3-6658-458E-9E82-5034A850FE1B}" type="sibTrans" cxnId="{86DDF8B9-D0E0-4A86-8A0B-CB40863EC598}">
      <dgm:prSet/>
      <dgm:spPr/>
      <dgm:t>
        <a:bodyPr/>
        <a:lstStyle/>
        <a:p>
          <a:endParaRPr lang="en-US"/>
        </a:p>
      </dgm:t>
    </dgm:pt>
    <dgm:pt modelId="{123E0469-0AEA-4D8C-A367-E63ADB1FC3F7}">
      <dgm:prSet/>
      <dgm:spPr/>
      <dgm:t>
        <a:bodyPr/>
        <a:lstStyle/>
        <a:p>
          <a:r>
            <a:rPr lang="en-US" dirty="0"/>
            <a:t>Stewarding Financial Resources </a:t>
          </a:r>
        </a:p>
      </dgm:t>
    </dgm:pt>
    <dgm:pt modelId="{8B7CFBAC-A481-4E85-BC8C-E46D1840C690}" type="parTrans" cxnId="{7BBD7438-A368-42B6-AF4E-166DA69ED51C}">
      <dgm:prSet/>
      <dgm:spPr/>
      <dgm:t>
        <a:bodyPr/>
        <a:lstStyle/>
        <a:p>
          <a:endParaRPr lang="en-US"/>
        </a:p>
      </dgm:t>
    </dgm:pt>
    <dgm:pt modelId="{233D1FF4-1960-4EAF-A372-C8C4E289A2FC}" type="sibTrans" cxnId="{7BBD7438-A368-42B6-AF4E-166DA69ED51C}">
      <dgm:prSet/>
      <dgm:spPr/>
      <dgm:t>
        <a:bodyPr/>
        <a:lstStyle/>
        <a:p>
          <a:endParaRPr lang="en-US"/>
        </a:p>
      </dgm:t>
    </dgm:pt>
    <dgm:pt modelId="{98ECD4C2-1DC6-4451-9BD8-E47BA80D7913}">
      <dgm:prSet/>
      <dgm:spPr/>
      <dgm:t>
        <a:bodyPr/>
        <a:lstStyle/>
        <a:p>
          <a:r>
            <a:rPr lang="en-US" dirty="0"/>
            <a:t>Staffing Efficiency</a:t>
          </a:r>
        </a:p>
      </dgm:t>
    </dgm:pt>
    <dgm:pt modelId="{6551417D-ED58-4186-8CF1-7FB26A61231C}" type="parTrans" cxnId="{0A3E5CF7-CCEB-4EC8-B904-1A9F7FD0EBB0}">
      <dgm:prSet/>
      <dgm:spPr/>
      <dgm:t>
        <a:bodyPr/>
        <a:lstStyle/>
        <a:p>
          <a:endParaRPr lang="en-US"/>
        </a:p>
      </dgm:t>
    </dgm:pt>
    <dgm:pt modelId="{D63B0D01-CC00-4CE7-A429-FD0C6EAD7B1D}" type="sibTrans" cxnId="{0A3E5CF7-CCEB-4EC8-B904-1A9F7FD0EBB0}">
      <dgm:prSet/>
      <dgm:spPr/>
      <dgm:t>
        <a:bodyPr/>
        <a:lstStyle/>
        <a:p>
          <a:endParaRPr lang="en-US"/>
        </a:p>
      </dgm:t>
    </dgm:pt>
    <dgm:pt modelId="{3E6EFCDE-CFB9-4C92-934A-3BB90E139670}">
      <dgm:prSet/>
      <dgm:spPr/>
      <dgm:t>
        <a:bodyPr/>
        <a:lstStyle/>
        <a:p>
          <a:r>
            <a:rPr lang="en-US" dirty="0"/>
            <a:t>Leadership Opportunities and Professional Development</a:t>
          </a:r>
        </a:p>
      </dgm:t>
    </dgm:pt>
    <dgm:pt modelId="{1B9D2557-0398-409E-8072-B0157945E7BF}" type="parTrans" cxnId="{3A50605B-70E6-4D95-AC0C-ABEBACFDA593}">
      <dgm:prSet/>
      <dgm:spPr/>
      <dgm:t>
        <a:bodyPr/>
        <a:lstStyle/>
        <a:p>
          <a:endParaRPr lang="en-US"/>
        </a:p>
      </dgm:t>
    </dgm:pt>
    <dgm:pt modelId="{B3FDB005-90D3-4117-A9CC-ED53A30458EF}" type="sibTrans" cxnId="{3A50605B-70E6-4D95-AC0C-ABEBACFDA593}">
      <dgm:prSet/>
      <dgm:spPr/>
      <dgm:t>
        <a:bodyPr/>
        <a:lstStyle/>
        <a:p>
          <a:endParaRPr lang="en-US"/>
        </a:p>
      </dgm:t>
    </dgm:pt>
    <dgm:pt modelId="{ADBB51B4-42D7-3245-A03D-7E98EAEF6A64}">
      <dgm:prSet/>
      <dgm:spPr/>
      <dgm:t>
        <a:bodyPr/>
        <a:lstStyle/>
        <a:p>
          <a:r>
            <a:rPr lang="en-US" dirty="0"/>
            <a:t>Celebrating Diversity &amp; Creating Equity</a:t>
          </a:r>
        </a:p>
      </dgm:t>
    </dgm:pt>
    <dgm:pt modelId="{378FAB78-4D65-1242-A27C-BB532A45DCFF}" type="parTrans" cxnId="{316FA403-88B9-DE47-8602-8B939B8C047D}">
      <dgm:prSet/>
      <dgm:spPr/>
      <dgm:t>
        <a:bodyPr/>
        <a:lstStyle/>
        <a:p>
          <a:endParaRPr lang="en-US"/>
        </a:p>
      </dgm:t>
    </dgm:pt>
    <dgm:pt modelId="{483AF16F-F1B1-8848-890B-AFAFF88643D0}" type="sibTrans" cxnId="{316FA403-88B9-DE47-8602-8B939B8C047D}">
      <dgm:prSet/>
      <dgm:spPr/>
      <dgm:t>
        <a:bodyPr/>
        <a:lstStyle/>
        <a:p>
          <a:endParaRPr lang="en-US"/>
        </a:p>
      </dgm:t>
    </dgm:pt>
    <dgm:pt modelId="{C517D010-FB71-F849-87FB-8ABF8554F4D6}" type="pres">
      <dgm:prSet presAssocID="{53FF7533-42C1-49A2-A3BC-DCBB9893ADEE}" presName="diagram" presStyleCnt="0">
        <dgm:presLayoutVars>
          <dgm:dir/>
          <dgm:resizeHandles val="exact"/>
        </dgm:presLayoutVars>
      </dgm:prSet>
      <dgm:spPr/>
    </dgm:pt>
    <dgm:pt modelId="{807355E5-1AAB-6449-852A-E7FE86AACD18}" type="pres">
      <dgm:prSet presAssocID="{8BA2965B-26AA-47F7-B11F-1B565556E795}" presName="node" presStyleLbl="node1" presStyleIdx="0" presStyleCnt="8">
        <dgm:presLayoutVars>
          <dgm:bulletEnabled val="1"/>
        </dgm:presLayoutVars>
      </dgm:prSet>
      <dgm:spPr/>
    </dgm:pt>
    <dgm:pt modelId="{A6396DD2-4BB1-3A41-B318-2205B66F4A52}" type="pres">
      <dgm:prSet presAssocID="{93DD11F4-B39C-414B-B686-42F08C789A38}" presName="sibTrans" presStyleCnt="0"/>
      <dgm:spPr/>
    </dgm:pt>
    <dgm:pt modelId="{4A58A8EC-DBD8-B24E-A3D3-115D2C4E68AD}" type="pres">
      <dgm:prSet presAssocID="{7FCFD849-E6D3-4F4B-90BF-30F55E7DAD18}" presName="node" presStyleLbl="node1" presStyleIdx="1" presStyleCnt="8">
        <dgm:presLayoutVars>
          <dgm:bulletEnabled val="1"/>
        </dgm:presLayoutVars>
      </dgm:prSet>
      <dgm:spPr/>
    </dgm:pt>
    <dgm:pt modelId="{27BDFFA7-07CA-9D4D-9395-3C265863328A}" type="pres">
      <dgm:prSet presAssocID="{40445B00-3F79-4AA4-816D-B7CBAC810881}" presName="sibTrans" presStyleCnt="0"/>
      <dgm:spPr/>
    </dgm:pt>
    <dgm:pt modelId="{3C25AFB8-8428-AC42-82DE-B7D66EC402E5}" type="pres">
      <dgm:prSet presAssocID="{D7D7DE75-9D80-4515-9791-CBA050E07975}" presName="node" presStyleLbl="node1" presStyleIdx="2" presStyleCnt="8">
        <dgm:presLayoutVars>
          <dgm:bulletEnabled val="1"/>
        </dgm:presLayoutVars>
      </dgm:prSet>
      <dgm:spPr/>
    </dgm:pt>
    <dgm:pt modelId="{9EF7F146-6B67-234F-BE92-CF5D1888FCE5}" type="pres">
      <dgm:prSet presAssocID="{1F25B20B-61F9-45EB-9CA3-A871732AB6A6}" presName="sibTrans" presStyleCnt="0"/>
      <dgm:spPr/>
    </dgm:pt>
    <dgm:pt modelId="{D515DEC9-5413-DD4E-BCD9-70D5DDE0D2EB}" type="pres">
      <dgm:prSet presAssocID="{7CDB6750-AD7A-48ED-9A6B-6132146B36E5}" presName="node" presStyleLbl="node1" presStyleIdx="3" presStyleCnt="8">
        <dgm:presLayoutVars>
          <dgm:bulletEnabled val="1"/>
        </dgm:presLayoutVars>
      </dgm:prSet>
      <dgm:spPr/>
    </dgm:pt>
    <dgm:pt modelId="{006F7C05-2364-4944-8738-4C36B89EA02D}" type="pres">
      <dgm:prSet presAssocID="{28E6CBB3-6658-458E-9E82-5034A850FE1B}" presName="sibTrans" presStyleCnt="0"/>
      <dgm:spPr/>
    </dgm:pt>
    <dgm:pt modelId="{AA285A61-A627-694F-9ACE-E911EC566F99}" type="pres">
      <dgm:prSet presAssocID="{123E0469-0AEA-4D8C-A367-E63ADB1FC3F7}" presName="node" presStyleLbl="node1" presStyleIdx="4" presStyleCnt="8">
        <dgm:presLayoutVars>
          <dgm:bulletEnabled val="1"/>
        </dgm:presLayoutVars>
      </dgm:prSet>
      <dgm:spPr/>
    </dgm:pt>
    <dgm:pt modelId="{B50C3323-BD52-114E-B36B-89BB83657E4E}" type="pres">
      <dgm:prSet presAssocID="{233D1FF4-1960-4EAF-A372-C8C4E289A2FC}" presName="sibTrans" presStyleCnt="0"/>
      <dgm:spPr/>
    </dgm:pt>
    <dgm:pt modelId="{03ED61CD-A055-6B44-8046-9BEE5F5AD8FD}" type="pres">
      <dgm:prSet presAssocID="{98ECD4C2-1DC6-4451-9BD8-E47BA80D7913}" presName="node" presStyleLbl="node1" presStyleIdx="5" presStyleCnt="8">
        <dgm:presLayoutVars>
          <dgm:bulletEnabled val="1"/>
        </dgm:presLayoutVars>
      </dgm:prSet>
      <dgm:spPr/>
    </dgm:pt>
    <dgm:pt modelId="{74DB5F55-2C41-C348-85CF-9CE00BA9911E}" type="pres">
      <dgm:prSet presAssocID="{D63B0D01-CC00-4CE7-A429-FD0C6EAD7B1D}" presName="sibTrans" presStyleCnt="0"/>
      <dgm:spPr/>
    </dgm:pt>
    <dgm:pt modelId="{2AC78041-9777-C746-A89A-0A379CC11740}" type="pres">
      <dgm:prSet presAssocID="{3E6EFCDE-CFB9-4C92-934A-3BB90E139670}" presName="node" presStyleLbl="node1" presStyleIdx="6" presStyleCnt="8">
        <dgm:presLayoutVars>
          <dgm:bulletEnabled val="1"/>
        </dgm:presLayoutVars>
      </dgm:prSet>
      <dgm:spPr/>
    </dgm:pt>
    <dgm:pt modelId="{291D44B8-0440-4148-AB68-C2975E3B750D}" type="pres">
      <dgm:prSet presAssocID="{B3FDB005-90D3-4117-A9CC-ED53A30458EF}" presName="sibTrans" presStyleCnt="0"/>
      <dgm:spPr/>
    </dgm:pt>
    <dgm:pt modelId="{6A310F81-3A99-6242-994A-F43022057728}" type="pres">
      <dgm:prSet presAssocID="{ADBB51B4-42D7-3245-A03D-7E98EAEF6A64}" presName="node" presStyleLbl="node1" presStyleIdx="7" presStyleCnt="8">
        <dgm:presLayoutVars>
          <dgm:bulletEnabled val="1"/>
        </dgm:presLayoutVars>
      </dgm:prSet>
      <dgm:spPr/>
    </dgm:pt>
  </dgm:ptLst>
  <dgm:cxnLst>
    <dgm:cxn modelId="{316FA403-88B9-DE47-8602-8B939B8C047D}" srcId="{53FF7533-42C1-49A2-A3BC-DCBB9893ADEE}" destId="{ADBB51B4-42D7-3245-A03D-7E98EAEF6A64}" srcOrd="7" destOrd="0" parTransId="{378FAB78-4D65-1242-A27C-BB532A45DCFF}" sibTransId="{483AF16F-F1B1-8848-890B-AFAFF88643D0}"/>
    <dgm:cxn modelId="{5D85C010-1437-184F-8822-4C7B82FC8891}" type="presOf" srcId="{7FCFD849-E6D3-4F4B-90BF-30F55E7DAD18}" destId="{4A58A8EC-DBD8-B24E-A3D3-115D2C4E68AD}" srcOrd="0" destOrd="0" presId="urn:microsoft.com/office/officeart/2005/8/layout/default"/>
    <dgm:cxn modelId="{85E50415-A182-5544-A3E5-245D94FF5B6D}" type="presOf" srcId="{3E6EFCDE-CFB9-4C92-934A-3BB90E139670}" destId="{2AC78041-9777-C746-A89A-0A379CC11740}" srcOrd="0" destOrd="0" presId="urn:microsoft.com/office/officeart/2005/8/layout/default"/>
    <dgm:cxn modelId="{7C547417-5401-FD44-97B8-1E564D2915CE}" type="presOf" srcId="{ADBB51B4-42D7-3245-A03D-7E98EAEF6A64}" destId="{6A310F81-3A99-6242-994A-F43022057728}" srcOrd="0" destOrd="0" presId="urn:microsoft.com/office/officeart/2005/8/layout/default"/>
    <dgm:cxn modelId="{7BBD7438-A368-42B6-AF4E-166DA69ED51C}" srcId="{53FF7533-42C1-49A2-A3BC-DCBB9893ADEE}" destId="{123E0469-0AEA-4D8C-A367-E63ADB1FC3F7}" srcOrd="4" destOrd="0" parTransId="{8B7CFBAC-A481-4E85-BC8C-E46D1840C690}" sibTransId="{233D1FF4-1960-4EAF-A372-C8C4E289A2FC}"/>
    <dgm:cxn modelId="{95A0AE47-D6F8-4397-B841-BA5D919BA22C}" srcId="{53FF7533-42C1-49A2-A3BC-DCBB9893ADEE}" destId="{D7D7DE75-9D80-4515-9791-CBA050E07975}" srcOrd="2" destOrd="0" parTransId="{6C1673D1-117D-4CC2-A1D1-80B9863DE455}" sibTransId="{1F25B20B-61F9-45EB-9CA3-A871732AB6A6}"/>
    <dgm:cxn modelId="{3A50605B-70E6-4D95-AC0C-ABEBACFDA593}" srcId="{53FF7533-42C1-49A2-A3BC-DCBB9893ADEE}" destId="{3E6EFCDE-CFB9-4C92-934A-3BB90E139670}" srcOrd="6" destOrd="0" parTransId="{1B9D2557-0398-409E-8072-B0157945E7BF}" sibTransId="{B3FDB005-90D3-4117-A9CC-ED53A30458EF}"/>
    <dgm:cxn modelId="{26AF5F86-3BCF-0B4F-8973-1F9EDFC6A101}" type="presOf" srcId="{98ECD4C2-1DC6-4451-9BD8-E47BA80D7913}" destId="{03ED61CD-A055-6B44-8046-9BEE5F5AD8FD}" srcOrd="0" destOrd="0" presId="urn:microsoft.com/office/officeart/2005/8/layout/default"/>
    <dgm:cxn modelId="{8EE60E8F-73D9-D244-9C83-EAC553B9D920}" type="presOf" srcId="{53FF7533-42C1-49A2-A3BC-DCBB9893ADEE}" destId="{C517D010-FB71-F849-87FB-8ABF8554F4D6}" srcOrd="0" destOrd="0" presId="urn:microsoft.com/office/officeart/2005/8/layout/default"/>
    <dgm:cxn modelId="{DB40B5B0-9EBA-9A49-B617-8EEB573F13C4}" type="presOf" srcId="{7CDB6750-AD7A-48ED-9A6B-6132146B36E5}" destId="{D515DEC9-5413-DD4E-BCD9-70D5DDE0D2EB}" srcOrd="0" destOrd="0" presId="urn:microsoft.com/office/officeart/2005/8/layout/default"/>
    <dgm:cxn modelId="{86DDF8B9-D0E0-4A86-8A0B-CB40863EC598}" srcId="{53FF7533-42C1-49A2-A3BC-DCBB9893ADEE}" destId="{7CDB6750-AD7A-48ED-9A6B-6132146B36E5}" srcOrd="3" destOrd="0" parTransId="{1C0EB414-8109-4C40-ADC1-552F776389E6}" sibTransId="{28E6CBB3-6658-458E-9E82-5034A850FE1B}"/>
    <dgm:cxn modelId="{ACFE9FD2-6E10-4591-8B87-4D7C27DA0E14}" srcId="{53FF7533-42C1-49A2-A3BC-DCBB9893ADEE}" destId="{7FCFD849-E6D3-4F4B-90BF-30F55E7DAD18}" srcOrd="1" destOrd="0" parTransId="{398FDB66-7414-4C3C-8FA9-B2A24E343FF4}" sibTransId="{40445B00-3F79-4AA4-816D-B7CBAC810881}"/>
    <dgm:cxn modelId="{5AC1BCD9-0A7A-064C-A6EE-13D2B8647790}" type="presOf" srcId="{8BA2965B-26AA-47F7-B11F-1B565556E795}" destId="{807355E5-1AAB-6449-852A-E7FE86AACD18}" srcOrd="0" destOrd="0" presId="urn:microsoft.com/office/officeart/2005/8/layout/default"/>
    <dgm:cxn modelId="{025369F0-E348-4D63-8719-64ECB443A084}" srcId="{53FF7533-42C1-49A2-A3BC-DCBB9893ADEE}" destId="{8BA2965B-26AA-47F7-B11F-1B565556E795}" srcOrd="0" destOrd="0" parTransId="{3C82CB42-3754-4684-B2AB-C52D7E3D2159}" sibTransId="{93DD11F4-B39C-414B-B686-42F08C789A38}"/>
    <dgm:cxn modelId="{92B1E9F3-898B-F746-9BD2-8BA3AF0E593D}" type="presOf" srcId="{123E0469-0AEA-4D8C-A367-E63ADB1FC3F7}" destId="{AA285A61-A627-694F-9ACE-E911EC566F99}" srcOrd="0" destOrd="0" presId="urn:microsoft.com/office/officeart/2005/8/layout/default"/>
    <dgm:cxn modelId="{0A3E5CF7-CCEB-4EC8-B904-1A9F7FD0EBB0}" srcId="{53FF7533-42C1-49A2-A3BC-DCBB9893ADEE}" destId="{98ECD4C2-1DC6-4451-9BD8-E47BA80D7913}" srcOrd="5" destOrd="0" parTransId="{6551417D-ED58-4186-8CF1-7FB26A61231C}" sibTransId="{D63B0D01-CC00-4CE7-A429-FD0C6EAD7B1D}"/>
    <dgm:cxn modelId="{B03224FE-CD2A-434F-8D7C-6E4260789331}" type="presOf" srcId="{D7D7DE75-9D80-4515-9791-CBA050E07975}" destId="{3C25AFB8-8428-AC42-82DE-B7D66EC402E5}" srcOrd="0" destOrd="0" presId="urn:microsoft.com/office/officeart/2005/8/layout/default"/>
    <dgm:cxn modelId="{5413938C-B9F1-0A4C-BDB3-06B92B9B2345}" type="presParOf" srcId="{C517D010-FB71-F849-87FB-8ABF8554F4D6}" destId="{807355E5-1AAB-6449-852A-E7FE86AACD18}" srcOrd="0" destOrd="0" presId="urn:microsoft.com/office/officeart/2005/8/layout/default"/>
    <dgm:cxn modelId="{D2868E80-2131-2D4F-9C9F-6FE0CA519F31}" type="presParOf" srcId="{C517D010-FB71-F849-87FB-8ABF8554F4D6}" destId="{A6396DD2-4BB1-3A41-B318-2205B66F4A52}" srcOrd="1" destOrd="0" presId="urn:microsoft.com/office/officeart/2005/8/layout/default"/>
    <dgm:cxn modelId="{78C8B037-1C53-A94A-83F1-50512A7DA0C3}" type="presParOf" srcId="{C517D010-FB71-F849-87FB-8ABF8554F4D6}" destId="{4A58A8EC-DBD8-B24E-A3D3-115D2C4E68AD}" srcOrd="2" destOrd="0" presId="urn:microsoft.com/office/officeart/2005/8/layout/default"/>
    <dgm:cxn modelId="{AC912E0A-2DDB-0E46-9A9F-6F32FC1C3273}" type="presParOf" srcId="{C517D010-FB71-F849-87FB-8ABF8554F4D6}" destId="{27BDFFA7-07CA-9D4D-9395-3C265863328A}" srcOrd="3" destOrd="0" presId="urn:microsoft.com/office/officeart/2005/8/layout/default"/>
    <dgm:cxn modelId="{C96186EF-0F2B-234F-8D6D-C7446FC7B086}" type="presParOf" srcId="{C517D010-FB71-F849-87FB-8ABF8554F4D6}" destId="{3C25AFB8-8428-AC42-82DE-B7D66EC402E5}" srcOrd="4" destOrd="0" presId="urn:microsoft.com/office/officeart/2005/8/layout/default"/>
    <dgm:cxn modelId="{2A872698-4FB1-DE4D-B632-768960F47FAD}" type="presParOf" srcId="{C517D010-FB71-F849-87FB-8ABF8554F4D6}" destId="{9EF7F146-6B67-234F-BE92-CF5D1888FCE5}" srcOrd="5" destOrd="0" presId="urn:microsoft.com/office/officeart/2005/8/layout/default"/>
    <dgm:cxn modelId="{1D97CD0C-5FC0-6C46-A730-A9600574D057}" type="presParOf" srcId="{C517D010-FB71-F849-87FB-8ABF8554F4D6}" destId="{D515DEC9-5413-DD4E-BCD9-70D5DDE0D2EB}" srcOrd="6" destOrd="0" presId="urn:microsoft.com/office/officeart/2005/8/layout/default"/>
    <dgm:cxn modelId="{63F27189-06C1-8741-BFA6-41763A7BFE65}" type="presParOf" srcId="{C517D010-FB71-F849-87FB-8ABF8554F4D6}" destId="{006F7C05-2364-4944-8738-4C36B89EA02D}" srcOrd="7" destOrd="0" presId="urn:microsoft.com/office/officeart/2005/8/layout/default"/>
    <dgm:cxn modelId="{5EF9BC56-23D1-1543-9461-3BD387F45831}" type="presParOf" srcId="{C517D010-FB71-F849-87FB-8ABF8554F4D6}" destId="{AA285A61-A627-694F-9ACE-E911EC566F99}" srcOrd="8" destOrd="0" presId="urn:microsoft.com/office/officeart/2005/8/layout/default"/>
    <dgm:cxn modelId="{C60FB252-86F3-304F-971E-9B812CD4E505}" type="presParOf" srcId="{C517D010-FB71-F849-87FB-8ABF8554F4D6}" destId="{B50C3323-BD52-114E-B36B-89BB83657E4E}" srcOrd="9" destOrd="0" presId="urn:microsoft.com/office/officeart/2005/8/layout/default"/>
    <dgm:cxn modelId="{947B7D8C-4FE1-F84F-9B70-0E582D0634EB}" type="presParOf" srcId="{C517D010-FB71-F849-87FB-8ABF8554F4D6}" destId="{03ED61CD-A055-6B44-8046-9BEE5F5AD8FD}" srcOrd="10" destOrd="0" presId="urn:microsoft.com/office/officeart/2005/8/layout/default"/>
    <dgm:cxn modelId="{4BE155B0-FB39-D14D-B0E8-B9B1A66AAE02}" type="presParOf" srcId="{C517D010-FB71-F849-87FB-8ABF8554F4D6}" destId="{74DB5F55-2C41-C348-85CF-9CE00BA9911E}" srcOrd="11" destOrd="0" presId="urn:microsoft.com/office/officeart/2005/8/layout/default"/>
    <dgm:cxn modelId="{EDAF5B04-8598-9F4D-AD3B-D5C07392FC3C}" type="presParOf" srcId="{C517D010-FB71-F849-87FB-8ABF8554F4D6}" destId="{2AC78041-9777-C746-A89A-0A379CC11740}" srcOrd="12" destOrd="0" presId="urn:microsoft.com/office/officeart/2005/8/layout/default"/>
    <dgm:cxn modelId="{DE97B0B7-A7C6-3640-BAD4-776DC65B8639}" type="presParOf" srcId="{C517D010-FB71-F849-87FB-8ABF8554F4D6}" destId="{291D44B8-0440-4148-AB68-C2975E3B750D}" srcOrd="13" destOrd="0" presId="urn:microsoft.com/office/officeart/2005/8/layout/default"/>
    <dgm:cxn modelId="{19938DF6-FD97-CF45-B4F9-EB1C4EFFB53A}" type="presParOf" srcId="{C517D010-FB71-F849-87FB-8ABF8554F4D6}" destId="{6A310F81-3A99-6242-994A-F43022057728}" srcOrd="14" destOrd="0" presId="urn:microsoft.com/office/officeart/2005/8/layout/default"/>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3A96F1-3C20-4B4C-8FFD-E15D47F0AB70}">
      <dsp:nvSpPr>
        <dsp:cNvPr id="0" name=""/>
        <dsp:cNvSpPr/>
      </dsp:nvSpPr>
      <dsp:spPr>
        <a:xfrm>
          <a:off x="1026898" y="0"/>
          <a:ext cx="1026898" cy="704894"/>
        </a:xfrm>
        <a:prstGeom prst="trapezoid">
          <a:avLst>
            <a:gd name="adj" fmla="val 72841"/>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b="0" i="0" kern="1200" dirty="0">
              <a:latin typeface="Avenir Next" panose="020B0503020202020204" pitchFamily="34" charset="0"/>
            </a:rPr>
            <a:t>Student Success</a:t>
          </a:r>
        </a:p>
      </dsp:txBody>
      <dsp:txXfrm>
        <a:off x="1026898" y="0"/>
        <a:ext cx="1026898" cy="704894"/>
      </dsp:txXfrm>
    </dsp:sp>
    <dsp:sp modelId="{614EE1F4-DFAF-0549-8994-F53FB3D0ABCC}">
      <dsp:nvSpPr>
        <dsp:cNvPr id="0" name=""/>
        <dsp:cNvSpPr/>
      </dsp:nvSpPr>
      <dsp:spPr>
        <a:xfrm>
          <a:off x="513449" y="704894"/>
          <a:ext cx="2053797" cy="704894"/>
        </a:xfrm>
        <a:prstGeom prst="trapezoid">
          <a:avLst>
            <a:gd name="adj" fmla="val 72841"/>
          </a:avLst>
        </a:prstGeom>
        <a:solidFill>
          <a:schemeClr val="accent5">
            <a:hueOff val="-1519836"/>
            <a:satOff val="1607"/>
            <a:lumOff val="-29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b="0" i="0" kern="1200" dirty="0">
              <a:latin typeface="Avenir Next" panose="020B0503020202020204" pitchFamily="34" charset="0"/>
            </a:rPr>
            <a:t>Academics and Student Support</a:t>
          </a:r>
        </a:p>
      </dsp:txBody>
      <dsp:txXfrm>
        <a:off x="872863" y="704894"/>
        <a:ext cx="1334968" cy="704894"/>
      </dsp:txXfrm>
    </dsp:sp>
    <dsp:sp modelId="{1A2BA01B-5AE2-3E4D-A964-DE242ACC024E}">
      <dsp:nvSpPr>
        <dsp:cNvPr id="0" name=""/>
        <dsp:cNvSpPr/>
      </dsp:nvSpPr>
      <dsp:spPr>
        <a:xfrm>
          <a:off x="0" y="1409789"/>
          <a:ext cx="3080695" cy="704894"/>
        </a:xfrm>
        <a:prstGeom prst="trapezoid">
          <a:avLst>
            <a:gd name="adj" fmla="val 72841"/>
          </a:avLst>
        </a:prstGeom>
        <a:solidFill>
          <a:schemeClr val="accent5">
            <a:hueOff val="-3039673"/>
            <a:satOff val="3213"/>
            <a:lumOff val="-58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b="0" i="0" kern="1200" dirty="0">
              <a:latin typeface="Avenir Next" panose="020B0503020202020204" pitchFamily="34" charset="0"/>
            </a:rPr>
            <a:t>Organizational Capacity and College Community Cohesion</a:t>
          </a:r>
        </a:p>
      </dsp:txBody>
      <dsp:txXfrm>
        <a:off x="539121" y="1409789"/>
        <a:ext cx="2002452" cy="7048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0B66BE-852B-654A-914D-966B041F26CA}">
      <dsp:nvSpPr>
        <dsp:cNvPr id="0" name=""/>
        <dsp:cNvSpPr/>
      </dsp:nvSpPr>
      <dsp:spPr>
        <a:xfrm>
          <a:off x="2611" y="490106"/>
          <a:ext cx="1141995" cy="1623286"/>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dirty="0"/>
            <a:t>Focus Groups and Meetings</a:t>
          </a:r>
        </a:p>
      </dsp:txBody>
      <dsp:txXfrm>
        <a:off x="36059" y="523554"/>
        <a:ext cx="1075099" cy="1556390"/>
      </dsp:txXfrm>
    </dsp:sp>
    <dsp:sp modelId="{B25DFCA1-036A-9A44-8E90-DAD6A8B34C34}">
      <dsp:nvSpPr>
        <dsp:cNvPr id="0" name=""/>
        <dsp:cNvSpPr/>
      </dsp:nvSpPr>
      <dsp:spPr>
        <a:xfrm>
          <a:off x="1258806" y="1160142"/>
          <a:ext cx="242103" cy="283214"/>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1258806" y="1216785"/>
        <a:ext cx="169472" cy="169928"/>
      </dsp:txXfrm>
    </dsp:sp>
    <dsp:sp modelId="{7F68593A-9D12-E746-B94F-457FB03AA4BE}">
      <dsp:nvSpPr>
        <dsp:cNvPr id="0" name=""/>
        <dsp:cNvSpPr/>
      </dsp:nvSpPr>
      <dsp:spPr>
        <a:xfrm>
          <a:off x="1601405" y="490106"/>
          <a:ext cx="1141995" cy="1623286"/>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dirty="0"/>
            <a:t>Forum, Senate Meetings, Visioning Survey</a:t>
          </a:r>
        </a:p>
      </dsp:txBody>
      <dsp:txXfrm>
        <a:off x="1634853" y="523554"/>
        <a:ext cx="1075099" cy="1556390"/>
      </dsp:txXfrm>
    </dsp:sp>
    <dsp:sp modelId="{91152A32-E459-0143-B3AD-391453381261}">
      <dsp:nvSpPr>
        <dsp:cNvPr id="0" name=""/>
        <dsp:cNvSpPr/>
      </dsp:nvSpPr>
      <dsp:spPr>
        <a:xfrm>
          <a:off x="2857600" y="1160142"/>
          <a:ext cx="242103" cy="283214"/>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2857600" y="1216785"/>
        <a:ext cx="169472" cy="169928"/>
      </dsp:txXfrm>
    </dsp:sp>
    <dsp:sp modelId="{91A718A4-D6ED-DB4F-8EE5-0FB64605FE3B}">
      <dsp:nvSpPr>
        <dsp:cNvPr id="0" name=""/>
        <dsp:cNvSpPr/>
      </dsp:nvSpPr>
      <dsp:spPr>
        <a:xfrm>
          <a:off x="3200199" y="490106"/>
          <a:ext cx="1141995" cy="1623286"/>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dirty="0"/>
            <a:t>All College Day, Student Forum, Neighborhood Forum, Survey, Senate Meetings</a:t>
          </a:r>
        </a:p>
      </dsp:txBody>
      <dsp:txXfrm>
        <a:off x="3233647" y="523554"/>
        <a:ext cx="1075099" cy="1556390"/>
      </dsp:txXfrm>
    </dsp:sp>
    <dsp:sp modelId="{6A1F633C-29A7-0F46-94F3-D4F7F3A6ED79}">
      <dsp:nvSpPr>
        <dsp:cNvPr id="0" name=""/>
        <dsp:cNvSpPr/>
      </dsp:nvSpPr>
      <dsp:spPr>
        <a:xfrm>
          <a:off x="4456394" y="1160142"/>
          <a:ext cx="242103" cy="283214"/>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4456394" y="1216785"/>
        <a:ext cx="169472" cy="169928"/>
      </dsp:txXfrm>
    </dsp:sp>
    <dsp:sp modelId="{99A45269-50FE-6744-964D-7779D9E4BB2E}">
      <dsp:nvSpPr>
        <dsp:cNvPr id="0" name=""/>
        <dsp:cNvSpPr/>
      </dsp:nvSpPr>
      <dsp:spPr>
        <a:xfrm>
          <a:off x="4798992" y="490106"/>
          <a:ext cx="1141995" cy="162328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dirty="0"/>
            <a:t>Community Plan Draft Review, Senate Meetings, College Council and Board Review</a:t>
          </a:r>
        </a:p>
      </dsp:txBody>
      <dsp:txXfrm>
        <a:off x="4832440" y="523554"/>
        <a:ext cx="1075099" cy="155639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7E02EA-03D4-D14A-9489-AE7952195C49}">
      <dsp:nvSpPr>
        <dsp:cNvPr id="0" name=""/>
        <dsp:cNvSpPr/>
      </dsp:nvSpPr>
      <dsp:spPr>
        <a:xfrm>
          <a:off x="0" y="0"/>
          <a:ext cx="4576572" cy="40267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defRPr cap="all"/>
          </a:pPr>
          <a:r>
            <a:rPr lang="en-US" sz="900" kern="1200"/>
            <a:t>Develop a location and process to share SP implementation info</a:t>
          </a:r>
        </a:p>
      </dsp:txBody>
      <dsp:txXfrm>
        <a:off x="11794" y="11794"/>
        <a:ext cx="4094936" cy="379090"/>
      </dsp:txXfrm>
    </dsp:sp>
    <dsp:sp modelId="{D6739276-9157-984B-9AF5-A9A84AB3D9B7}">
      <dsp:nvSpPr>
        <dsp:cNvPr id="0" name=""/>
        <dsp:cNvSpPr/>
      </dsp:nvSpPr>
      <dsp:spPr>
        <a:xfrm>
          <a:off x="341757" y="458606"/>
          <a:ext cx="4576572" cy="402678"/>
        </a:xfrm>
        <a:prstGeom prst="roundRect">
          <a:avLst>
            <a:gd name="adj" fmla="val 10000"/>
          </a:avLst>
        </a:prstGeom>
        <a:solidFill>
          <a:schemeClr val="accent2">
            <a:hueOff val="209694"/>
            <a:satOff val="-1981"/>
            <a:lumOff val="-2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defRPr cap="all"/>
          </a:pPr>
          <a:r>
            <a:rPr lang="en-US" sz="900" kern="1200"/>
            <a:t>Develop a communication and engagement plan </a:t>
          </a:r>
        </a:p>
      </dsp:txBody>
      <dsp:txXfrm>
        <a:off x="353551" y="470400"/>
        <a:ext cx="3949485" cy="379090"/>
      </dsp:txXfrm>
    </dsp:sp>
    <dsp:sp modelId="{245472CC-E7FC-1F4C-95E5-C7621974B8A8}">
      <dsp:nvSpPr>
        <dsp:cNvPr id="0" name=""/>
        <dsp:cNvSpPr/>
      </dsp:nvSpPr>
      <dsp:spPr>
        <a:xfrm>
          <a:off x="683514" y="917213"/>
          <a:ext cx="4576572" cy="402678"/>
        </a:xfrm>
        <a:prstGeom prst="roundRect">
          <a:avLst>
            <a:gd name="adj" fmla="val 10000"/>
          </a:avLst>
        </a:prstGeom>
        <a:solidFill>
          <a:schemeClr val="accent2">
            <a:hueOff val="419388"/>
            <a:satOff val="-3962"/>
            <a:lumOff val="-411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defRPr cap="all"/>
          </a:pPr>
          <a:r>
            <a:rPr lang="en-US" sz="900" kern="1200"/>
            <a:t>Bring stakeholders together to begin the inquiry and planning phase</a:t>
          </a:r>
        </a:p>
      </dsp:txBody>
      <dsp:txXfrm>
        <a:off x="695308" y="929007"/>
        <a:ext cx="3949485" cy="379090"/>
      </dsp:txXfrm>
    </dsp:sp>
    <dsp:sp modelId="{991216E0-BEEF-2E4D-91FA-28C15158FF4F}">
      <dsp:nvSpPr>
        <dsp:cNvPr id="0" name=""/>
        <dsp:cNvSpPr/>
      </dsp:nvSpPr>
      <dsp:spPr>
        <a:xfrm>
          <a:off x="1025271" y="1375819"/>
          <a:ext cx="4576572" cy="402678"/>
        </a:xfrm>
        <a:prstGeom prst="roundRect">
          <a:avLst>
            <a:gd name="adj" fmla="val 10000"/>
          </a:avLst>
        </a:prstGeom>
        <a:solidFill>
          <a:schemeClr val="accent2">
            <a:hueOff val="629081"/>
            <a:satOff val="-5942"/>
            <a:lumOff val="-617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defRPr cap="all"/>
          </a:pPr>
          <a:r>
            <a:rPr lang="en-US" sz="900" kern="1200"/>
            <a:t>Develop a global view of how each goal is related to participatory governance and institution wide efforts like GPs, SEM, and SEAP. </a:t>
          </a:r>
        </a:p>
      </dsp:txBody>
      <dsp:txXfrm>
        <a:off x="1037065" y="1387613"/>
        <a:ext cx="3949485" cy="379090"/>
      </dsp:txXfrm>
    </dsp:sp>
    <dsp:sp modelId="{8DF49D7A-E13A-2843-8DE4-5384908D2A79}">
      <dsp:nvSpPr>
        <dsp:cNvPr id="0" name=""/>
        <dsp:cNvSpPr/>
      </dsp:nvSpPr>
      <dsp:spPr>
        <a:xfrm>
          <a:off x="1367028" y="1834426"/>
          <a:ext cx="4576572" cy="402678"/>
        </a:xfrm>
        <a:prstGeom prst="roundRect">
          <a:avLst>
            <a:gd name="adj" fmla="val 10000"/>
          </a:avLst>
        </a:prstGeom>
        <a:solidFill>
          <a:schemeClr val="accent2">
            <a:hueOff val="838775"/>
            <a:satOff val="-7923"/>
            <a:lumOff val="-823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defRPr cap="all"/>
          </a:pPr>
          <a:r>
            <a:rPr lang="en-US" sz="900" kern="1200"/>
            <a:t>Use data, focus groups, and external resources to develop a shared language and understanding of the issues. </a:t>
          </a:r>
        </a:p>
      </dsp:txBody>
      <dsp:txXfrm>
        <a:off x="1378822" y="1846220"/>
        <a:ext cx="3949485" cy="379090"/>
      </dsp:txXfrm>
    </dsp:sp>
    <dsp:sp modelId="{E431EB33-E451-5F45-AC3C-47BA28A46DD3}">
      <dsp:nvSpPr>
        <dsp:cNvPr id="0" name=""/>
        <dsp:cNvSpPr/>
      </dsp:nvSpPr>
      <dsp:spPr>
        <a:xfrm>
          <a:off x="4314830" y="294179"/>
          <a:ext cx="261741" cy="261741"/>
        </a:xfrm>
        <a:prstGeom prst="downArrow">
          <a:avLst>
            <a:gd name="adj1" fmla="val 55000"/>
            <a:gd name="adj2" fmla="val 45000"/>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4373722" y="294179"/>
        <a:ext cx="143957" cy="196960"/>
      </dsp:txXfrm>
    </dsp:sp>
    <dsp:sp modelId="{9E6F2027-A0EA-6449-A3EE-5E798E1437D3}">
      <dsp:nvSpPr>
        <dsp:cNvPr id="0" name=""/>
        <dsp:cNvSpPr/>
      </dsp:nvSpPr>
      <dsp:spPr>
        <a:xfrm>
          <a:off x="4656587" y="752785"/>
          <a:ext cx="261741" cy="261741"/>
        </a:xfrm>
        <a:prstGeom prst="downArrow">
          <a:avLst>
            <a:gd name="adj1" fmla="val 55000"/>
            <a:gd name="adj2" fmla="val 45000"/>
          </a:avLst>
        </a:prstGeom>
        <a:solidFill>
          <a:schemeClr val="accent2">
            <a:tint val="40000"/>
            <a:alpha val="90000"/>
            <a:hueOff val="295918"/>
            <a:satOff val="-4369"/>
            <a:lumOff val="-454"/>
            <a:alphaOff val="0"/>
          </a:schemeClr>
        </a:solidFill>
        <a:ln w="12700" cap="flat" cmpd="sng" algn="ctr">
          <a:solidFill>
            <a:schemeClr val="accent2">
              <a:tint val="40000"/>
              <a:alpha val="90000"/>
              <a:hueOff val="295918"/>
              <a:satOff val="-4369"/>
              <a:lumOff val="-45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4715479" y="752785"/>
        <a:ext cx="143957" cy="196960"/>
      </dsp:txXfrm>
    </dsp:sp>
    <dsp:sp modelId="{94050832-4B3D-7C46-A65A-9631450E596E}">
      <dsp:nvSpPr>
        <dsp:cNvPr id="0" name=""/>
        <dsp:cNvSpPr/>
      </dsp:nvSpPr>
      <dsp:spPr>
        <a:xfrm>
          <a:off x="4998344" y="1204681"/>
          <a:ext cx="261741" cy="261741"/>
        </a:xfrm>
        <a:prstGeom prst="downArrow">
          <a:avLst>
            <a:gd name="adj1" fmla="val 55000"/>
            <a:gd name="adj2" fmla="val 45000"/>
          </a:avLst>
        </a:prstGeom>
        <a:solidFill>
          <a:schemeClr val="accent2">
            <a:tint val="40000"/>
            <a:alpha val="90000"/>
            <a:hueOff val="591837"/>
            <a:satOff val="-8738"/>
            <a:lumOff val="-908"/>
            <a:alphaOff val="0"/>
          </a:schemeClr>
        </a:solidFill>
        <a:ln w="12700" cap="flat" cmpd="sng" algn="ctr">
          <a:solidFill>
            <a:schemeClr val="accent2">
              <a:tint val="40000"/>
              <a:alpha val="90000"/>
              <a:hueOff val="591837"/>
              <a:satOff val="-8738"/>
              <a:lumOff val="-90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5057236" y="1204681"/>
        <a:ext cx="143957" cy="196960"/>
      </dsp:txXfrm>
    </dsp:sp>
    <dsp:sp modelId="{52DBB5DA-508A-CB4B-9BAF-B730988680AD}">
      <dsp:nvSpPr>
        <dsp:cNvPr id="0" name=""/>
        <dsp:cNvSpPr/>
      </dsp:nvSpPr>
      <dsp:spPr>
        <a:xfrm>
          <a:off x="5340101" y="1667761"/>
          <a:ext cx="261741" cy="261741"/>
        </a:xfrm>
        <a:prstGeom prst="downArrow">
          <a:avLst>
            <a:gd name="adj1" fmla="val 55000"/>
            <a:gd name="adj2" fmla="val 45000"/>
          </a:avLst>
        </a:prstGeom>
        <a:solidFill>
          <a:schemeClr val="accent2">
            <a:tint val="40000"/>
            <a:alpha val="90000"/>
            <a:hueOff val="887755"/>
            <a:satOff val="-13107"/>
            <a:lumOff val="-1362"/>
            <a:alphaOff val="0"/>
          </a:schemeClr>
        </a:solidFill>
        <a:ln w="12700" cap="flat" cmpd="sng" algn="ctr">
          <a:solidFill>
            <a:schemeClr val="accent2">
              <a:tint val="40000"/>
              <a:alpha val="90000"/>
              <a:hueOff val="887755"/>
              <a:satOff val="-13107"/>
              <a:lumOff val="-136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5398993" y="1667761"/>
        <a:ext cx="143957" cy="19696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DB91A5-83FC-43D9-B438-9370B0FB0CF4}">
      <dsp:nvSpPr>
        <dsp:cNvPr id="0" name=""/>
        <dsp:cNvSpPr/>
      </dsp:nvSpPr>
      <dsp:spPr>
        <a:xfrm>
          <a:off x="343240" y="464666"/>
          <a:ext cx="364354" cy="364354"/>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DE94CCFD-7A23-473F-BC89-78BC195F23A9}">
      <dsp:nvSpPr>
        <dsp:cNvPr id="0" name=""/>
        <dsp:cNvSpPr/>
      </dsp:nvSpPr>
      <dsp:spPr>
        <a:xfrm>
          <a:off x="4911" y="884136"/>
          <a:ext cx="1041013" cy="195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622300">
            <a:lnSpc>
              <a:spcPct val="90000"/>
            </a:lnSpc>
            <a:spcBef>
              <a:spcPct val="0"/>
            </a:spcBef>
            <a:spcAft>
              <a:spcPct val="35000"/>
            </a:spcAft>
            <a:buNone/>
            <a:defRPr b="1"/>
          </a:pPr>
          <a:r>
            <a:rPr lang="en-US" sz="1400" kern="1200"/>
            <a:t>Identify</a:t>
          </a:r>
        </a:p>
      </dsp:txBody>
      <dsp:txXfrm>
        <a:off x="4911" y="884136"/>
        <a:ext cx="1041013" cy="195380"/>
      </dsp:txXfrm>
    </dsp:sp>
    <dsp:sp modelId="{9C9EDCE8-D2BF-4ABD-B810-A05500FE6C6B}">
      <dsp:nvSpPr>
        <dsp:cNvPr id="0" name=""/>
        <dsp:cNvSpPr/>
      </dsp:nvSpPr>
      <dsp:spPr>
        <a:xfrm>
          <a:off x="4911" y="1105151"/>
          <a:ext cx="1041013" cy="6412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90000"/>
            </a:lnSpc>
            <a:spcBef>
              <a:spcPct val="0"/>
            </a:spcBef>
            <a:spcAft>
              <a:spcPct val="35000"/>
            </a:spcAft>
            <a:buNone/>
          </a:pPr>
          <a:r>
            <a:rPr lang="en-US" sz="1100" kern="1200"/>
            <a:t> Leads</a:t>
          </a:r>
        </a:p>
      </dsp:txBody>
      <dsp:txXfrm>
        <a:off x="4911" y="1105151"/>
        <a:ext cx="1041013" cy="641251"/>
      </dsp:txXfrm>
    </dsp:sp>
    <dsp:sp modelId="{9C083037-F71E-4F22-A11F-E4BF53F55608}">
      <dsp:nvSpPr>
        <dsp:cNvPr id="0" name=""/>
        <dsp:cNvSpPr/>
      </dsp:nvSpPr>
      <dsp:spPr>
        <a:xfrm>
          <a:off x="1566431" y="464666"/>
          <a:ext cx="364354" cy="364354"/>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8ADEC27E-39B5-4AA3-B7F8-0A3B38F5ED39}">
      <dsp:nvSpPr>
        <dsp:cNvPr id="0" name=""/>
        <dsp:cNvSpPr/>
      </dsp:nvSpPr>
      <dsp:spPr>
        <a:xfrm>
          <a:off x="1228102" y="884136"/>
          <a:ext cx="1041013" cy="195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622300">
            <a:lnSpc>
              <a:spcPct val="90000"/>
            </a:lnSpc>
            <a:spcBef>
              <a:spcPct val="0"/>
            </a:spcBef>
            <a:spcAft>
              <a:spcPct val="35000"/>
            </a:spcAft>
            <a:buNone/>
            <a:defRPr b="1"/>
          </a:pPr>
          <a:r>
            <a:rPr lang="en-US" sz="1400" kern="1200"/>
            <a:t>Form</a:t>
          </a:r>
        </a:p>
      </dsp:txBody>
      <dsp:txXfrm>
        <a:off x="1228102" y="884136"/>
        <a:ext cx="1041013" cy="195380"/>
      </dsp:txXfrm>
    </dsp:sp>
    <dsp:sp modelId="{B49BFE24-1083-4C2A-B326-6E470190820D}">
      <dsp:nvSpPr>
        <dsp:cNvPr id="0" name=""/>
        <dsp:cNvSpPr/>
      </dsp:nvSpPr>
      <dsp:spPr>
        <a:xfrm>
          <a:off x="1228102" y="1105151"/>
          <a:ext cx="1041013" cy="6412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90000"/>
            </a:lnSpc>
            <a:spcBef>
              <a:spcPct val="0"/>
            </a:spcBef>
            <a:spcAft>
              <a:spcPct val="35000"/>
            </a:spcAft>
            <a:buNone/>
          </a:pPr>
          <a:r>
            <a:rPr lang="en-US" sz="1100" kern="1200"/>
            <a:t> Advisory Groups </a:t>
          </a:r>
        </a:p>
      </dsp:txBody>
      <dsp:txXfrm>
        <a:off x="1228102" y="1105151"/>
        <a:ext cx="1041013" cy="641251"/>
      </dsp:txXfrm>
    </dsp:sp>
    <dsp:sp modelId="{6E0E6CA3-2FFB-4D13-A02A-100C5755A5A1}">
      <dsp:nvSpPr>
        <dsp:cNvPr id="0" name=""/>
        <dsp:cNvSpPr/>
      </dsp:nvSpPr>
      <dsp:spPr>
        <a:xfrm>
          <a:off x="2789622" y="464666"/>
          <a:ext cx="364354" cy="364354"/>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90E4921F-93B0-42CB-8086-D26845D05E23}">
      <dsp:nvSpPr>
        <dsp:cNvPr id="0" name=""/>
        <dsp:cNvSpPr/>
      </dsp:nvSpPr>
      <dsp:spPr>
        <a:xfrm>
          <a:off x="2451293" y="884136"/>
          <a:ext cx="1041013" cy="195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622300">
            <a:lnSpc>
              <a:spcPct val="90000"/>
            </a:lnSpc>
            <a:spcBef>
              <a:spcPct val="0"/>
            </a:spcBef>
            <a:spcAft>
              <a:spcPct val="35000"/>
            </a:spcAft>
            <a:buNone/>
            <a:defRPr b="1"/>
          </a:pPr>
          <a:r>
            <a:rPr lang="en-US" sz="1400" kern="1200"/>
            <a:t>Determine</a:t>
          </a:r>
        </a:p>
      </dsp:txBody>
      <dsp:txXfrm>
        <a:off x="2451293" y="884136"/>
        <a:ext cx="1041013" cy="195380"/>
      </dsp:txXfrm>
    </dsp:sp>
    <dsp:sp modelId="{23623CBE-D871-4A11-B0C1-E93FA70D6E8B}">
      <dsp:nvSpPr>
        <dsp:cNvPr id="0" name=""/>
        <dsp:cNvSpPr/>
      </dsp:nvSpPr>
      <dsp:spPr>
        <a:xfrm>
          <a:off x="2451293" y="1105151"/>
          <a:ext cx="1041013" cy="6412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90000"/>
            </a:lnSpc>
            <a:spcBef>
              <a:spcPct val="0"/>
            </a:spcBef>
            <a:spcAft>
              <a:spcPct val="35000"/>
            </a:spcAft>
            <a:buNone/>
          </a:pPr>
          <a:r>
            <a:rPr lang="en-US" sz="1100" kern="1200"/>
            <a:t> Outcomes, Milestones, &amp; Targets</a:t>
          </a:r>
        </a:p>
      </dsp:txBody>
      <dsp:txXfrm>
        <a:off x="2451293" y="1105151"/>
        <a:ext cx="1041013" cy="641251"/>
      </dsp:txXfrm>
    </dsp:sp>
    <dsp:sp modelId="{E3AA3B67-97E5-42AB-817E-CFC61F041C17}">
      <dsp:nvSpPr>
        <dsp:cNvPr id="0" name=""/>
        <dsp:cNvSpPr/>
      </dsp:nvSpPr>
      <dsp:spPr>
        <a:xfrm>
          <a:off x="4012813" y="464666"/>
          <a:ext cx="364354" cy="364354"/>
        </a:xfrm>
        <a:prstGeom prst="rect">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7E79ADA4-DB09-4600-997F-9A77760549C6}">
      <dsp:nvSpPr>
        <dsp:cNvPr id="0" name=""/>
        <dsp:cNvSpPr/>
      </dsp:nvSpPr>
      <dsp:spPr>
        <a:xfrm>
          <a:off x="3674484" y="884136"/>
          <a:ext cx="1041013" cy="195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622300">
            <a:lnSpc>
              <a:spcPct val="90000"/>
            </a:lnSpc>
            <a:spcBef>
              <a:spcPct val="0"/>
            </a:spcBef>
            <a:spcAft>
              <a:spcPct val="35000"/>
            </a:spcAft>
            <a:buNone/>
            <a:defRPr b="1"/>
          </a:pPr>
          <a:r>
            <a:rPr lang="en-US" sz="1400" kern="1200"/>
            <a:t>Develop</a:t>
          </a:r>
        </a:p>
      </dsp:txBody>
      <dsp:txXfrm>
        <a:off x="3674484" y="884136"/>
        <a:ext cx="1041013" cy="195380"/>
      </dsp:txXfrm>
    </dsp:sp>
    <dsp:sp modelId="{626489F0-7382-4D86-937B-B87767DA8B84}">
      <dsp:nvSpPr>
        <dsp:cNvPr id="0" name=""/>
        <dsp:cNvSpPr/>
      </dsp:nvSpPr>
      <dsp:spPr>
        <a:xfrm>
          <a:off x="3674484" y="1105151"/>
          <a:ext cx="1041013" cy="6412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90000"/>
            </a:lnSpc>
            <a:spcBef>
              <a:spcPct val="0"/>
            </a:spcBef>
            <a:spcAft>
              <a:spcPct val="35000"/>
            </a:spcAft>
            <a:buNone/>
          </a:pPr>
          <a:r>
            <a:rPr lang="en-US" sz="1100" kern="1200"/>
            <a:t>Assessment &amp; Continuous Improvement Process</a:t>
          </a:r>
        </a:p>
      </dsp:txBody>
      <dsp:txXfrm>
        <a:off x="3674484" y="1105151"/>
        <a:ext cx="1041013" cy="641251"/>
      </dsp:txXfrm>
    </dsp:sp>
    <dsp:sp modelId="{BE88FD2E-97C1-4A47-ABFA-C6802951E5D3}">
      <dsp:nvSpPr>
        <dsp:cNvPr id="0" name=""/>
        <dsp:cNvSpPr/>
      </dsp:nvSpPr>
      <dsp:spPr>
        <a:xfrm>
          <a:off x="5236004" y="464666"/>
          <a:ext cx="364354" cy="364354"/>
        </a:xfrm>
        <a:prstGeom prst="rect">
          <a:avLst/>
        </a:prstGeo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06E0F9C2-2AFF-4CE3-9FE8-2196E679B8FF}">
      <dsp:nvSpPr>
        <dsp:cNvPr id="0" name=""/>
        <dsp:cNvSpPr/>
      </dsp:nvSpPr>
      <dsp:spPr>
        <a:xfrm>
          <a:off x="4897675" y="884136"/>
          <a:ext cx="1041013" cy="195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622300">
            <a:lnSpc>
              <a:spcPct val="90000"/>
            </a:lnSpc>
            <a:spcBef>
              <a:spcPct val="0"/>
            </a:spcBef>
            <a:spcAft>
              <a:spcPct val="35000"/>
            </a:spcAft>
            <a:buNone/>
            <a:defRPr b="1"/>
          </a:pPr>
          <a:r>
            <a:rPr lang="en-US" sz="1400" kern="1200"/>
            <a:t>Finalize</a:t>
          </a:r>
        </a:p>
      </dsp:txBody>
      <dsp:txXfrm>
        <a:off x="4897675" y="884136"/>
        <a:ext cx="1041013" cy="195380"/>
      </dsp:txXfrm>
    </dsp:sp>
    <dsp:sp modelId="{5BD47C0E-6A67-4FD4-92B6-9BAED9E00D37}">
      <dsp:nvSpPr>
        <dsp:cNvPr id="0" name=""/>
        <dsp:cNvSpPr/>
      </dsp:nvSpPr>
      <dsp:spPr>
        <a:xfrm>
          <a:off x="4897675" y="1105151"/>
          <a:ext cx="1041013" cy="6412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90000"/>
            </a:lnSpc>
            <a:spcBef>
              <a:spcPct val="0"/>
            </a:spcBef>
            <a:spcAft>
              <a:spcPct val="35000"/>
            </a:spcAft>
            <a:buNone/>
          </a:pPr>
          <a:r>
            <a:rPr lang="en-US" sz="1100" kern="1200"/>
            <a:t>Timeline. </a:t>
          </a:r>
        </a:p>
      </dsp:txBody>
      <dsp:txXfrm>
        <a:off x="4897675" y="1105151"/>
        <a:ext cx="1041013" cy="64125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7355E5-1AAB-6449-852A-E7FE86AACD18}">
      <dsp:nvSpPr>
        <dsp:cNvPr id="0" name=""/>
        <dsp:cNvSpPr/>
      </dsp:nvSpPr>
      <dsp:spPr>
        <a:xfrm>
          <a:off x="1741" y="220627"/>
          <a:ext cx="1381422" cy="828853"/>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dirty="0"/>
            <a:t>Communicating Respect</a:t>
          </a:r>
        </a:p>
      </dsp:txBody>
      <dsp:txXfrm>
        <a:off x="1741" y="220627"/>
        <a:ext cx="1381422" cy="828853"/>
      </dsp:txXfrm>
    </dsp:sp>
    <dsp:sp modelId="{4A58A8EC-DBD8-B24E-A3D3-115D2C4E68AD}">
      <dsp:nvSpPr>
        <dsp:cNvPr id="0" name=""/>
        <dsp:cNvSpPr/>
      </dsp:nvSpPr>
      <dsp:spPr>
        <a:xfrm>
          <a:off x="1521306" y="220627"/>
          <a:ext cx="1381422" cy="828853"/>
        </a:xfrm>
        <a:prstGeom prst="rect">
          <a:avLst/>
        </a:prstGeom>
        <a:solidFill>
          <a:schemeClr val="accent3">
            <a:hueOff val="2513620"/>
            <a:satOff val="-5727"/>
            <a:lumOff val="229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Promoting Flexibility </a:t>
          </a:r>
          <a:r>
            <a:rPr lang="en-US" sz="1300" kern="1200" dirty="0"/>
            <a:t>and Innovation</a:t>
          </a:r>
        </a:p>
      </dsp:txBody>
      <dsp:txXfrm>
        <a:off x="1521306" y="220627"/>
        <a:ext cx="1381422" cy="828853"/>
      </dsp:txXfrm>
    </dsp:sp>
    <dsp:sp modelId="{3C25AFB8-8428-AC42-82DE-B7D66EC402E5}">
      <dsp:nvSpPr>
        <dsp:cNvPr id="0" name=""/>
        <dsp:cNvSpPr/>
      </dsp:nvSpPr>
      <dsp:spPr>
        <a:xfrm>
          <a:off x="3040871" y="220627"/>
          <a:ext cx="1381422" cy="828853"/>
        </a:xfrm>
        <a:prstGeom prst="rect">
          <a:avLst/>
        </a:prstGeom>
        <a:solidFill>
          <a:schemeClr val="accent3">
            <a:hueOff val="5027241"/>
            <a:satOff val="-11454"/>
            <a:lumOff val="459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dirty="0"/>
            <a:t>Accountability </a:t>
          </a:r>
        </a:p>
      </dsp:txBody>
      <dsp:txXfrm>
        <a:off x="3040871" y="220627"/>
        <a:ext cx="1381422" cy="828853"/>
      </dsp:txXfrm>
    </dsp:sp>
    <dsp:sp modelId="{D515DEC9-5413-DD4E-BCD9-70D5DDE0D2EB}">
      <dsp:nvSpPr>
        <dsp:cNvPr id="0" name=""/>
        <dsp:cNvSpPr/>
      </dsp:nvSpPr>
      <dsp:spPr>
        <a:xfrm>
          <a:off x="4560436" y="220627"/>
          <a:ext cx="1381422" cy="828853"/>
        </a:xfrm>
        <a:prstGeom prst="rect">
          <a:avLst/>
        </a:prstGeom>
        <a:solidFill>
          <a:schemeClr val="accent3">
            <a:hueOff val="7540861"/>
            <a:satOff val="-17181"/>
            <a:lumOff val="689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dirty="0"/>
            <a:t>Work/Life Balance</a:t>
          </a:r>
        </a:p>
      </dsp:txBody>
      <dsp:txXfrm>
        <a:off x="4560436" y="220627"/>
        <a:ext cx="1381422" cy="828853"/>
      </dsp:txXfrm>
    </dsp:sp>
    <dsp:sp modelId="{AA285A61-A627-694F-9ACE-E911EC566F99}">
      <dsp:nvSpPr>
        <dsp:cNvPr id="0" name=""/>
        <dsp:cNvSpPr/>
      </dsp:nvSpPr>
      <dsp:spPr>
        <a:xfrm>
          <a:off x="1741" y="1187623"/>
          <a:ext cx="1381422" cy="828853"/>
        </a:xfrm>
        <a:prstGeom prst="rect">
          <a:avLst/>
        </a:prstGeom>
        <a:solidFill>
          <a:schemeClr val="accent3">
            <a:hueOff val="10054482"/>
            <a:satOff val="-22907"/>
            <a:lumOff val="918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dirty="0"/>
            <a:t>Stewarding Financial Resources </a:t>
          </a:r>
        </a:p>
      </dsp:txBody>
      <dsp:txXfrm>
        <a:off x="1741" y="1187623"/>
        <a:ext cx="1381422" cy="828853"/>
      </dsp:txXfrm>
    </dsp:sp>
    <dsp:sp modelId="{03ED61CD-A055-6B44-8046-9BEE5F5AD8FD}">
      <dsp:nvSpPr>
        <dsp:cNvPr id="0" name=""/>
        <dsp:cNvSpPr/>
      </dsp:nvSpPr>
      <dsp:spPr>
        <a:xfrm>
          <a:off x="1521306" y="1187623"/>
          <a:ext cx="1381422" cy="828853"/>
        </a:xfrm>
        <a:prstGeom prst="rect">
          <a:avLst/>
        </a:prstGeom>
        <a:solidFill>
          <a:schemeClr val="accent3">
            <a:hueOff val="12568102"/>
            <a:satOff val="-28634"/>
            <a:lumOff val="1148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dirty="0"/>
            <a:t>Staffing Efficiency</a:t>
          </a:r>
        </a:p>
      </dsp:txBody>
      <dsp:txXfrm>
        <a:off x="1521306" y="1187623"/>
        <a:ext cx="1381422" cy="828853"/>
      </dsp:txXfrm>
    </dsp:sp>
    <dsp:sp modelId="{2AC78041-9777-C746-A89A-0A379CC11740}">
      <dsp:nvSpPr>
        <dsp:cNvPr id="0" name=""/>
        <dsp:cNvSpPr/>
      </dsp:nvSpPr>
      <dsp:spPr>
        <a:xfrm>
          <a:off x="3040871" y="1187623"/>
          <a:ext cx="1381422" cy="828853"/>
        </a:xfrm>
        <a:prstGeom prst="rect">
          <a:avLst/>
        </a:prstGeom>
        <a:solidFill>
          <a:schemeClr val="accent3">
            <a:hueOff val="15081722"/>
            <a:satOff val="-34361"/>
            <a:lumOff val="137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dirty="0"/>
            <a:t>Leadership Opportunities and Professional Development</a:t>
          </a:r>
        </a:p>
      </dsp:txBody>
      <dsp:txXfrm>
        <a:off x="3040871" y="1187623"/>
        <a:ext cx="1381422" cy="828853"/>
      </dsp:txXfrm>
    </dsp:sp>
    <dsp:sp modelId="{6A310F81-3A99-6242-994A-F43022057728}">
      <dsp:nvSpPr>
        <dsp:cNvPr id="0" name=""/>
        <dsp:cNvSpPr/>
      </dsp:nvSpPr>
      <dsp:spPr>
        <a:xfrm>
          <a:off x="4560436" y="1187623"/>
          <a:ext cx="1381422" cy="828853"/>
        </a:xfrm>
        <a:prstGeom prst="rect">
          <a:avLst/>
        </a:prstGeom>
        <a:solidFill>
          <a:schemeClr val="accent3">
            <a:hueOff val="17595342"/>
            <a:satOff val="-40088"/>
            <a:lumOff val="1608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dirty="0"/>
            <a:t>Celebrating Diversity &amp; Creating Equity</a:t>
          </a:r>
        </a:p>
      </dsp:txBody>
      <dsp:txXfrm>
        <a:off x="4560436" y="1187623"/>
        <a:ext cx="1381422" cy="828853"/>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4.xml><?xml version="1.0" encoding="utf-8"?>
<dgm:layoutDef xmlns:dgm="http://schemas.openxmlformats.org/drawingml/2006/diagram" xmlns:a="http://schemas.openxmlformats.org/drawingml/2006/main" uniqueId="urn:microsoft.com/office/officeart/2018/5/layout/CenteredIconLabelDescriptionList">
  <dgm:title val="Centered Icon Label Description List"/>
  <dgm:desc val="Use to show non-sequential or grouped chunks of information. The placeholder holds an icon or small picture, and corresponding text boxes show Level 1 and Level 2 text respectively. Works well for minimal Level 1 text accompanied by lengthier Level two text."/>
  <dgm:catLst>
    <dgm:cat type="icon" pri="500"/>
  </dgm:catLst>
  <dgm:sampData useDef="1">
    <dgm:dataModel>
      <dgm:ptLst/>
      <dgm:bg/>
      <dgm:whole/>
    </dgm:dataModel>
  </dgm:sampData>
  <dgm:styleData useDef="1">
    <dgm:dataModel>
      <dgm:ptLst/>
      <dgm:bg/>
      <dgm:whole/>
    </dgm:dataModel>
  </dgm:styleData>
  <dgm:clrData useDef="1">
    <dgm:dataModel>
      <dgm:ptLst/>
      <dgm:bg/>
      <dgm:whole/>
    </dgm:dataModel>
  </dgm:clrData>
  <dgm:layoutNode name="root">
    <dgm:varLst>
      <dgm:dir/>
      <dgm:resizeHandles val="exact"/>
    </dgm:varLst>
    <dgm:choose name="Name0">
      <dgm:if name="Name1" axis="self" func="var" arg="dir" op="equ" val="norm">
        <dgm:alg type="lin"/>
      </dgm:if>
      <dgm:else name="Name2">
        <dgm:alg type="lin">
          <dgm:param type="linDir" val="fromR"/>
        </dgm:alg>
      </dgm:else>
    </dgm:choose>
    <dgm:shape xmlns:r="http://schemas.openxmlformats.org/officeDocument/2006/relationships" r:blip="">
      <dgm:adjLst/>
    </dgm:shape>
    <dgm:presOf/>
    <dgm:constrLst>
      <dgm:constr type="h" for="ch" forName="compNode" refType="h" fact="0.45"/>
      <dgm:constr type="w" for="ch" forName="compNode" val="120"/>
      <dgm:constr type="w" for="ch" forName="sibTrans" refType="w" refFor="ch" refForName="compNode" fact="0.175"/>
      <dgm:constr type="primFontSz" for="des" forName="parTx" val="36"/>
      <dgm:constr type="primFontSz" for="des" forName="desTx" refType="primFontSz" refFor="des" refForName="parTx" op="lte" fact="0.75"/>
      <dgm:constr type="h" for="des" forName="compNode" op="equ"/>
      <dgm:constr type="h" for="des" forName="iconRect" op="equ"/>
      <dgm:constr type="w" for="des" forName="iconRect" op="equ"/>
      <dgm:constr type="h" for="des" forName="iconSpace" op="equ"/>
      <dgm:constr type="h" for="des" forName="parTx" op="equ"/>
      <dgm:constr type="h" for="des" forName="txSpace" op="equ"/>
      <dgm:constr type="h" for="des" forName="desTx" op="equ"/>
    </dgm:constrLst>
    <dgm:ruleLst>
      <dgm:rule type="w" for="ch" forName="compNode" val="0" fact="NaN" max="NaN"/>
    </dgm:ruleLst>
    <dgm:forEach name="Name3" axis="ch" ptType="node">
      <dgm:layoutNode name="compNode">
        <dgm:alg type="composite"/>
        <dgm:shape xmlns:r="http://schemas.openxmlformats.org/officeDocument/2006/relationships" r:blip="">
          <dgm:adjLst/>
        </dgm:shape>
        <dgm:presOf axis="self"/>
        <dgm:constrLst>
          <dgm:constr type="w" for="ch" forName="iconRect" refType="w" fact="0.35"/>
          <dgm:constr type="h" for="ch" forName="iconRect" refType="w" refFor="ch" refForName="iconRect"/>
          <dgm:constr type="ctrX" for="ch" forName="iconRect" refType="w" fact="0.5"/>
          <dgm:constr type="t" for="ch" forName="iconRect"/>
          <dgm:constr type="w" for="ch" forName="iconSpace" refType="w"/>
          <dgm:constr type="h" for="ch" forName="iconSpace" refType="h" fact="0.043"/>
          <dgm:constr type="l" for="ch" forName="iconSpace"/>
          <dgm:constr type="t" for="ch" forName="iconSpace" refType="b" refFor="ch" refForName="iconRect"/>
          <dgm:constr type="w" for="ch" forName="parTx" refType="w"/>
          <dgm:constr type="h" for="ch" forName="parTx" refType="w" fact="0.15"/>
          <dgm:constr type="l" for="ch" forName="parTx"/>
          <dgm:constr type="t" for="ch" forName="parTx" refType="b" refFor="ch" refForName="iconSpace"/>
          <dgm:constr type="h" for="ch" forName="txSpace" refType="h" fact="0.02"/>
          <dgm:constr type="w" for="ch" forName="txSpace" refType="w"/>
          <dgm:constr type="l" for="ch" forName="txSpace"/>
          <dgm:constr type="t" for="ch" forName="txSpace" refType="b" refFor="ch" refForName="parTx"/>
          <dgm:constr type="w" for="ch" forName="desTx" refType="w"/>
          <dgm:constr type="l" for="ch" forName="desTx"/>
          <dgm:constr type="t" for="ch" forName="desTx" refType="b" refFor="ch" refForName="txSpace"/>
        </dgm:constrLst>
        <dgm:ruleLst>
          <dgm:rule type="h" val="INF" fact="NaN" max="NaN"/>
        </dgm:ruleLst>
        <dgm:layoutNode name="iconRect" styleLbl="node1">
          <dgm:alg type="sp"/>
          <dgm:shape xmlns:r="http://schemas.openxmlformats.org/officeDocument/2006/relationships" type="rect" r:blip="" blipPhldr="1">
            <dgm:adjLst/>
          </dgm:shape>
          <dgm:presOf/>
          <dgm:constrLst/>
          <dgm:ruleLst/>
        </dgm:layoutNode>
        <dgm:layoutNode name="iconSpace">
          <dgm:alg type="sp"/>
          <dgm:shape xmlns:r="http://schemas.openxmlformats.org/officeDocument/2006/relationships" r:blip="">
            <dgm:adjLst/>
          </dgm:shape>
          <dgm:presOf/>
          <dgm:constrLst/>
          <dgm:ruleLst/>
        </dgm:layoutNode>
        <dgm:layoutNode name="parTx" styleLbl="revTx">
          <dgm:varLst>
            <dgm:chMax val="0"/>
            <dgm:chPref val="0"/>
          </dgm:varLst>
          <dgm:alg type="tx">
            <dgm:param type="txAnchorVert" val="t"/>
          </dgm:alg>
          <dgm:shape xmlns:r="http://schemas.openxmlformats.org/officeDocument/2006/relationships" type="rect" r:blip="">
            <dgm:adjLst/>
          </dgm:shape>
          <dgm:presOf axis="self" ptType="node"/>
          <dgm:constrLst>
            <dgm:constr type="lMarg"/>
            <dgm:constr type="rMarg"/>
            <dgm:constr type="tMarg"/>
            <dgm:constr type="bMarg"/>
          </dgm:constrLst>
          <dgm:ruleLst>
            <dgm:rule type="primFontSz" val="14" fact="NaN" max="NaN"/>
            <dgm:rule type="h" val="INF" fact="NaN" max="NaN"/>
          </dgm:ruleLst>
        </dgm:layoutNode>
        <dgm:layoutNode name="txSpace">
          <dgm:alg type="sp"/>
          <dgm:shape xmlns:r="http://schemas.openxmlformats.org/officeDocument/2006/relationships" r:blip="">
            <dgm:adjLst/>
          </dgm:shape>
          <dgm:presOf/>
          <dgm:constrLst/>
          <dgm:ruleLst/>
        </dgm:layoutNode>
        <dgm:layoutNode name="desTx" styleLbl="revTx">
          <dgm:varLst/>
          <dgm:alg type="tx">
            <dgm:param type="stBulletLvl" val="0"/>
            <dgm:param type="txAnchorVert" val="t"/>
          </dgm:alg>
          <dgm:shape xmlns:r="http://schemas.openxmlformats.org/officeDocument/2006/relationships" type="rect" r:blip="">
            <dgm:adjLst/>
          </dgm:shape>
          <dgm:presOf axis="des" ptType="node"/>
          <dgm:constrLst>
            <dgm:constr type="secFontSz" refType="primFontSz"/>
            <dgm:constr type="lMarg"/>
            <dgm:constr type="rMarg"/>
            <dgm:constr type="tMarg"/>
            <dgm:constr type="bMarg"/>
          </dgm:constrLst>
          <dgm:ruleLst>
            <dgm:rule type="primFontSz" val="NaN" fact="NaN" max="17"/>
            <dgm:rule type="h" val="INF" fact="NaN" max="NaN"/>
          </dgm:ruleLst>
        </dgm:layoutNode>
      </dgm:layoutNode>
      <dgm:forEach name="Name4" axis="followSib" ptType="sibTrans" cnt="1">
        <dgm:layoutNode name="sibTrans">
          <dgm:alg type="sp"/>
          <dgm:shape xmlns:r="http://schemas.openxmlformats.org/officeDocument/2006/relationships" r:blip="">
            <dgm:adjLst/>
          </dgm:shape>
          <dgm:presOf axis="self"/>
          <dgm:constrLst/>
          <dgm:ruleLst/>
        </dgm:layoutNode>
      </dgm:forEach>
    </dgm:forEach>
  </dgm:layoutNode>
  <dgm:extLst>
    <a:ext uri="{68A01E43-0DF5-4B5B-8FA6-DAF915123BFB}">
      <dgm1612:lstStyle xmlns:dgm1612="http://schemas.microsoft.com/office/drawing/2016/12/diagram">
        <a:lvl1pPr>
          <a:lnSpc>
            <a:spcPct val="100000"/>
          </a:lnSpc>
          <a:defRPr b="1"/>
        </a:lvl1pPr>
        <a:lvl2pPr>
          <a:lnSpc>
            <a:spcPct val="100000"/>
          </a:lnSpc>
        </a:lvl2pPr>
      </dgm1612:lstStyle>
    </a:ext>
  </dgm:extLst>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F7218430D9DBE43B74FBCECC973C462"/>
        <w:category>
          <w:name w:val="General"/>
          <w:gallery w:val="placeholder"/>
        </w:category>
        <w:types>
          <w:type w:val="bbPlcHdr"/>
        </w:types>
        <w:behaviors>
          <w:behavior w:val="content"/>
        </w:behaviors>
        <w:guid w:val="{8FE3AF20-E451-D549-882F-EAA87BC484EC}"/>
      </w:docPartPr>
      <w:docPartBody>
        <w:p w:rsidR="00171F78" w:rsidRDefault="00171F78"/>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altName w:val="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Times">
    <w:panose1 w:val="00000500000000020000"/>
    <w:charset w:val="00"/>
    <w:family w:val="auto"/>
    <w:pitch w:val="variable"/>
    <w:sig w:usb0="E00002FF" w:usb1="5000205A" w:usb2="00000000" w:usb3="00000000" w:csb0="0000019F" w:csb1="00000000"/>
  </w:font>
  <w:font w:name="Avenir Next">
    <w:panose1 w:val="020B0503020202020204"/>
    <w:charset w:val="00"/>
    <w:family w:val="swiss"/>
    <w:pitch w:val="variable"/>
    <w:sig w:usb0="8000002F" w:usb1="5000204A" w:usb2="00000000" w:usb3="00000000" w:csb0="0000009B" w:csb1="00000000"/>
  </w:font>
  <w:font w:name="Yu Gothic Light">
    <w:panose1 w:val="020B0300000000000000"/>
    <w:charset w:val="80"/>
    <w:family w:val="swiss"/>
    <w:pitch w:val="variable"/>
    <w:sig w:usb0="E00002FF" w:usb1="2AC7FDFF" w:usb2="00000016"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Avenir Next Medium">
    <w:panose1 w:val="020B0603020202020204"/>
    <w:charset w:val="00"/>
    <w:family w:val="swiss"/>
    <w:pitch w:val="variable"/>
    <w:sig w:usb0="8000002F" w:usb1="5000204A" w:usb2="00000000" w:usb3="00000000" w:csb0="0000009B" w:csb1="00000000"/>
  </w:font>
  <w:font w:name="Times New Roman (Headings CS)">
    <w:altName w:val="Times New Roman"/>
    <w:panose1 w:val="020B0604020202020204"/>
    <w:charset w:val="00"/>
    <w:family w:val="roman"/>
    <w:notTrueType/>
    <w:pitch w:val="default"/>
  </w:font>
  <w:font w:name="_&gt;/á˛">
    <w:altName w:val="Calibri"/>
    <w:panose1 w:val="020B0604020202020204"/>
    <w:charset w:val="4D"/>
    <w:family w:val="auto"/>
    <w:notTrueType/>
    <w:pitch w:val="default"/>
    <w:sig w:usb0="00000003" w:usb1="00000000" w:usb2="00000000" w:usb3="00000000" w:csb0="00000001" w:csb1="00000000"/>
  </w:font>
  <w:font w:name="Avenir">
    <w:altName w:val="Calibri"/>
    <w:panose1 w:val="02000503020000020003"/>
    <w:charset w:val="00"/>
    <w:family w:val="auto"/>
    <w:pitch w:val="variable"/>
    <w:sig w:usb0="800000A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5A2"/>
    <w:rsid w:val="000005A2"/>
    <w:rsid w:val="00050212"/>
    <w:rsid w:val="00171F78"/>
    <w:rsid w:val="00252614"/>
    <w:rsid w:val="002E79D0"/>
    <w:rsid w:val="00330F2D"/>
    <w:rsid w:val="00413B7E"/>
    <w:rsid w:val="004B27CC"/>
    <w:rsid w:val="00541E2C"/>
    <w:rsid w:val="005C5822"/>
    <w:rsid w:val="005F5D9A"/>
    <w:rsid w:val="009C3557"/>
    <w:rsid w:val="00A32CC2"/>
    <w:rsid w:val="00CF2976"/>
    <w:rsid w:val="00E73DD9"/>
    <w:rsid w:val="00FD29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1A518-9952-E848-AA8C-2A389E6E3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8113</Words>
  <Characters>46250</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UC Hastings</Company>
  <LinksUpToDate>false</LinksUpToDate>
  <CharactersWithSpaces>54255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 A Ratner</dc:creator>
  <cp:keywords/>
  <dc:description/>
  <cp:lastModifiedBy>Christina Paul</cp:lastModifiedBy>
  <cp:revision>2</cp:revision>
  <cp:lastPrinted>2019-10-15T03:17:00Z</cp:lastPrinted>
  <dcterms:created xsi:type="dcterms:W3CDTF">2020-05-20T21:57:00Z</dcterms:created>
  <dcterms:modified xsi:type="dcterms:W3CDTF">2020-05-20T21:57:00Z</dcterms:modified>
</cp:coreProperties>
</file>